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F5D57" w14:textId="1EBEA587" w:rsidR="00235CAF" w:rsidRDefault="00BD0791">
      <w:pPr>
        <w:spacing w:line="276" w:lineRule="auto"/>
        <w:rPr>
          <w:b/>
          <w:bCs/>
        </w:rPr>
      </w:pPr>
      <w:r>
        <w:rPr>
          <w:noProof/>
        </w:rPr>
        <w:drawing>
          <wp:anchor distT="0" distB="0" distL="114300" distR="114300" simplePos="0" relativeHeight="251658240" behindDoc="1" locked="0" layoutInCell="1" allowOverlap="1" wp14:anchorId="2B19A95B" wp14:editId="25B37276">
            <wp:simplePos x="0" y="0"/>
            <wp:positionH relativeFrom="column">
              <wp:posOffset>7551420</wp:posOffset>
            </wp:positionH>
            <wp:positionV relativeFrom="paragraph">
              <wp:posOffset>-635635</wp:posOffset>
            </wp:positionV>
            <wp:extent cx="990600" cy="1170002"/>
            <wp:effectExtent l="0" t="0" r="0" b="0"/>
            <wp:wrapNone/>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0600" cy="1170002"/>
                    </a:xfrm>
                    <a:prstGeom prst="rect">
                      <a:avLst/>
                    </a:prstGeom>
                    <a:noFill/>
                  </pic:spPr>
                </pic:pic>
              </a:graphicData>
            </a:graphic>
            <wp14:sizeRelH relativeFrom="margin">
              <wp14:pctWidth>0</wp14:pctWidth>
            </wp14:sizeRelH>
            <wp14:sizeRelV relativeFrom="margin">
              <wp14:pctHeight>0</wp14:pctHeight>
            </wp14:sizeRelV>
          </wp:anchor>
        </w:drawing>
      </w:r>
    </w:p>
    <w:p w14:paraId="1D2CB1EB" w14:textId="64D6FCE9" w:rsidR="00235CAF" w:rsidRDefault="002908E2" w:rsidP="00BD0791">
      <w:pPr>
        <w:spacing w:line="276" w:lineRule="auto"/>
        <w:jc w:val="center"/>
        <w:rPr>
          <w:b/>
          <w:bCs/>
          <w:sz w:val="40"/>
          <w:szCs w:val="40"/>
        </w:rPr>
      </w:pPr>
      <w:r>
        <w:rPr>
          <w:b/>
          <w:bCs/>
          <w:sz w:val="40"/>
          <w:szCs w:val="40"/>
        </w:rPr>
        <w:t>Risk-</w:t>
      </w:r>
      <w:r w:rsidR="000F685D">
        <w:rPr>
          <w:b/>
          <w:bCs/>
          <w:sz w:val="40"/>
          <w:szCs w:val="40"/>
        </w:rPr>
        <w:t xml:space="preserve">Benefit; </w:t>
      </w:r>
      <w:r w:rsidR="00622885">
        <w:rPr>
          <w:b/>
          <w:bCs/>
          <w:sz w:val="40"/>
          <w:szCs w:val="40"/>
        </w:rPr>
        <w:t>Boxing Zone</w:t>
      </w:r>
    </w:p>
    <w:p w14:paraId="56B239A5" w14:textId="77777777" w:rsidR="00235CAF" w:rsidRDefault="00235CAF">
      <w:pPr>
        <w:spacing w:line="276" w:lineRule="auto"/>
      </w:pPr>
    </w:p>
    <w:tbl>
      <w:tblPr>
        <w:tblStyle w:val="a"/>
        <w:tblW w:w="14715" w:type="dxa"/>
        <w:tblInd w:w="-45" w:type="dxa"/>
        <w:tblBorders>
          <w:top w:val="single" w:sz="8" w:space="0" w:color="F05863"/>
          <w:left w:val="single" w:sz="8" w:space="0" w:color="F05863"/>
          <w:bottom w:val="single" w:sz="8" w:space="0" w:color="F05863"/>
          <w:right w:val="single" w:sz="8" w:space="0" w:color="F05863"/>
          <w:insideH w:val="single" w:sz="8" w:space="0" w:color="F05863"/>
          <w:insideV w:val="single" w:sz="8" w:space="0" w:color="F05863"/>
        </w:tblBorders>
        <w:tblLayout w:type="fixed"/>
        <w:tblLook w:val="0600" w:firstRow="0" w:lastRow="0" w:firstColumn="0" w:lastColumn="0" w:noHBand="1" w:noVBand="1"/>
      </w:tblPr>
      <w:tblGrid>
        <w:gridCol w:w="14715"/>
      </w:tblGrid>
      <w:tr w:rsidR="00235CAF" w14:paraId="464C5FB4" w14:textId="77777777">
        <w:tc>
          <w:tcPr>
            <w:tcW w:w="14715" w:type="dxa"/>
            <w:shd w:val="clear" w:color="auto" w:fill="F05863"/>
            <w:tcMar>
              <w:top w:w="100" w:type="dxa"/>
              <w:left w:w="100" w:type="dxa"/>
              <w:bottom w:w="100" w:type="dxa"/>
              <w:right w:w="100" w:type="dxa"/>
            </w:tcMar>
          </w:tcPr>
          <w:p w14:paraId="0E5A4E67" w14:textId="77777777" w:rsidR="00235CAF" w:rsidRDefault="002908E2">
            <w:pPr>
              <w:widowControl w:val="0"/>
              <w:spacing w:line="276" w:lineRule="auto"/>
              <w:jc w:val="center"/>
              <w:rPr>
                <w:b/>
                <w:bCs/>
                <w:color w:val="FFFFFF"/>
                <w:sz w:val="28"/>
                <w:szCs w:val="28"/>
              </w:rPr>
            </w:pPr>
            <w:r>
              <w:rPr>
                <w:b/>
                <w:bCs/>
                <w:color w:val="FFFFFF"/>
                <w:sz w:val="28"/>
                <w:szCs w:val="28"/>
              </w:rPr>
              <w:t>OPAL’s RAPID approach to risk is an essential part of the OPAL Primary Programme</w:t>
            </w:r>
          </w:p>
          <w:p w14:paraId="397E88A1" w14:textId="77777777" w:rsidR="00235CAF" w:rsidRDefault="002908E2">
            <w:pPr>
              <w:widowControl w:val="0"/>
              <w:pBdr>
                <w:top w:val="nil"/>
                <w:left w:val="nil"/>
                <w:bottom w:val="nil"/>
                <w:right w:val="nil"/>
                <w:between w:val="nil"/>
              </w:pBdr>
              <w:spacing w:line="276" w:lineRule="auto"/>
              <w:jc w:val="center"/>
            </w:pPr>
            <w:r>
              <w:rPr>
                <w:color w:val="FFFFFF"/>
              </w:rPr>
              <w:t>No school should offer the kinds of play OPAL promotes without a robust, continually updated RAPID system.</w:t>
            </w:r>
          </w:p>
        </w:tc>
      </w:tr>
    </w:tbl>
    <w:p w14:paraId="7B0066B6" w14:textId="77777777" w:rsidR="00235CAF" w:rsidRDefault="00235CAF">
      <w:pPr>
        <w:spacing w:line="276" w:lineRule="auto"/>
        <w:ind w:right="612"/>
        <w:rPr>
          <w:b/>
          <w:bCs/>
          <w:i/>
          <w:iCs/>
        </w:rPr>
      </w:pPr>
    </w:p>
    <w:p w14:paraId="59714AA7" w14:textId="77777777" w:rsidR="00235CAF" w:rsidRDefault="00235CAF">
      <w:pPr>
        <w:spacing w:line="276" w:lineRule="auto"/>
        <w:ind w:right="612"/>
        <w:rPr>
          <w:b/>
          <w:bCs/>
          <w:i/>
          <w:iCs/>
        </w:rPr>
      </w:pPr>
    </w:p>
    <w:p w14:paraId="6A49D04B" w14:textId="77777777" w:rsidR="00235CAF" w:rsidRDefault="002908E2">
      <w:pPr>
        <w:spacing w:line="276" w:lineRule="auto"/>
        <w:ind w:left="567" w:right="612"/>
        <w:rPr>
          <w:b/>
          <w:bCs/>
          <w:i/>
          <w:iCs/>
          <w:color w:val="000000"/>
          <w:sz w:val="28"/>
          <w:szCs w:val="28"/>
        </w:rPr>
      </w:pPr>
      <w:r>
        <w:rPr>
          <w:b/>
          <w:bCs/>
          <w:i/>
          <w:iCs/>
          <w:color w:val="000000"/>
          <w:sz w:val="28"/>
          <w:szCs w:val="28"/>
        </w:rPr>
        <w:t>“Health and safety law in Great Britain has an enduring principle – that those who create risks are best placed to control them, and that they should do so in a reasonable and sensible way.”</w:t>
      </w:r>
    </w:p>
    <w:p w14:paraId="3E9DD7F7" w14:textId="2E7D1846" w:rsidR="00235CAF" w:rsidRPr="006C5779" w:rsidRDefault="002908E2" w:rsidP="006C5779">
      <w:pPr>
        <w:spacing w:line="276" w:lineRule="auto"/>
        <w:ind w:left="567" w:right="612"/>
        <w:jc w:val="right"/>
        <w:rPr>
          <w:color w:val="000000"/>
          <w:sz w:val="28"/>
          <w:szCs w:val="28"/>
        </w:rPr>
      </w:pPr>
      <w:r>
        <w:rPr>
          <w:b/>
          <w:bCs/>
          <w:i/>
          <w:iCs/>
          <w:color w:val="000000"/>
          <w:sz w:val="28"/>
          <w:szCs w:val="28"/>
        </w:rPr>
        <w:t>Dame Judith Hackitt</w:t>
      </w:r>
      <w:r>
        <w:rPr>
          <w:b/>
          <w:bCs/>
          <w:i/>
          <w:iCs/>
          <w:sz w:val="28"/>
          <w:szCs w:val="28"/>
        </w:rPr>
        <w:t>,</w:t>
      </w:r>
      <w:r>
        <w:rPr>
          <w:b/>
          <w:bCs/>
          <w:i/>
          <w:iCs/>
          <w:color w:val="000000"/>
          <w:sz w:val="28"/>
          <w:szCs w:val="28"/>
        </w:rPr>
        <w:t xml:space="preserve"> HSE Chair </w:t>
      </w:r>
    </w:p>
    <w:p w14:paraId="7CB6F638" w14:textId="77777777" w:rsidR="00235CAF" w:rsidRDefault="00235CAF">
      <w:pPr>
        <w:spacing w:line="276" w:lineRule="auto"/>
      </w:pPr>
    </w:p>
    <w:tbl>
      <w:tblPr>
        <w:tblStyle w:val="a1"/>
        <w:tblW w:w="14174" w:type="dxa"/>
        <w:tblInd w:w="5" w:type="dxa"/>
        <w:tblLayout w:type="fixed"/>
        <w:tblLook w:val="0400" w:firstRow="0" w:lastRow="0" w:firstColumn="0" w:lastColumn="0" w:noHBand="0" w:noVBand="1"/>
      </w:tblPr>
      <w:tblGrid>
        <w:gridCol w:w="14174"/>
      </w:tblGrid>
      <w:tr w:rsidR="00235CAF" w14:paraId="256C4468" w14:textId="77777777">
        <w:trPr>
          <w:trHeight w:val="400"/>
        </w:trPr>
        <w:tc>
          <w:tcPr>
            <w:tcW w:w="14174" w:type="dxa"/>
            <w:tcBorders>
              <w:top w:val="single" w:sz="4" w:space="0" w:color="000000"/>
              <w:left w:val="single" w:sz="4" w:space="0" w:color="000000"/>
              <w:bottom w:val="single" w:sz="4" w:space="0" w:color="000000"/>
              <w:right w:val="single" w:sz="4" w:space="0" w:color="000000"/>
            </w:tcBorders>
          </w:tcPr>
          <w:p w14:paraId="1210B13E" w14:textId="77777777" w:rsidR="00235CAF" w:rsidRDefault="002908E2">
            <w:pPr>
              <w:spacing w:line="276" w:lineRule="auto"/>
              <w:rPr>
                <w:rFonts w:ascii="Calibri" w:eastAsia="Calibri" w:hAnsi="Calibri" w:cs="Calibri"/>
              </w:rPr>
            </w:pPr>
            <w:r>
              <w:rPr>
                <w:rFonts w:ascii="Calibri" w:eastAsia="Calibri" w:hAnsi="Calibri" w:cs="Calibri"/>
                <w:b/>
                <w:bCs/>
              </w:rPr>
              <w:t xml:space="preserve">Routine Risk Benefit Assessment for Children’s </w:t>
            </w:r>
            <w:r>
              <w:rPr>
                <w:rFonts w:ascii="Calibri" w:eastAsia="Calibri" w:hAnsi="Calibri" w:cs="Calibri"/>
                <w:b/>
                <w:bCs/>
                <w:u w:val="single"/>
              </w:rPr>
              <w:t>Everyday Play behaviours and opportunities</w:t>
            </w:r>
            <w:r>
              <w:rPr>
                <w:rFonts w:ascii="Calibri" w:eastAsia="Calibri" w:hAnsi="Calibri" w:cs="Calibri"/>
                <w:b/>
                <w:bCs/>
              </w:rPr>
              <w:t xml:space="preserve"> </w:t>
            </w:r>
          </w:p>
        </w:tc>
      </w:tr>
      <w:tr w:rsidR="00235CAF" w14:paraId="3806097F" w14:textId="77777777">
        <w:trPr>
          <w:trHeight w:val="1119"/>
        </w:trPr>
        <w:tc>
          <w:tcPr>
            <w:tcW w:w="14174" w:type="dxa"/>
            <w:tcBorders>
              <w:top w:val="single" w:sz="4" w:space="0" w:color="000000"/>
              <w:left w:val="single" w:sz="4" w:space="0" w:color="000000"/>
              <w:bottom w:val="single" w:sz="4" w:space="0" w:color="000000"/>
              <w:right w:val="single" w:sz="4" w:space="0" w:color="000000"/>
            </w:tcBorders>
          </w:tcPr>
          <w:p w14:paraId="45891C0D" w14:textId="3CB69820" w:rsidR="00235CAF" w:rsidRDefault="002908E2">
            <w:pPr>
              <w:spacing w:line="276" w:lineRule="auto"/>
              <w:rPr>
                <w:rFonts w:ascii="Calibri" w:eastAsia="Calibri" w:hAnsi="Calibri" w:cs="Calibri"/>
              </w:rPr>
            </w:pPr>
            <w:r>
              <w:rPr>
                <w:rFonts w:ascii="Calibri" w:eastAsia="Calibri" w:hAnsi="Calibri" w:cs="Calibri"/>
                <w:b/>
                <w:bCs/>
              </w:rPr>
              <w:t xml:space="preserve"> </w:t>
            </w:r>
            <w:r>
              <w:rPr>
                <w:rFonts w:ascii="Calibri" w:eastAsia="Calibri" w:hAnsi="Calibri" w:cs="Calibri"/>
              </w:rPr>
              <w:t>Hide and seek, tig or tag, self-organised football and other sporty play, dressing up, chase games, small world play (play with dolls, figurines and other fantasy and pretend resources), playground chalks and other creative and artistic opportunities, traditional playground games, dancing and pretend and fantasy performance play, dressing up</w:t>
            </w:r>
            <w:r w:rsidR="001A53FD">
              <w:rPr>
                <w:rFonts w:ascii="Calibri" w:eastAsia="Calibri" w:hAnsi="Calibri" w:cs="Calibri"/>
              </w:rPr>
              <w:t xml:space="preserve">, </w:t>
            </w:r>
            <w:r>
              <w:rPr>
                <w:rFonts w:ascii="Calibri" w:eastAsia="Calibri" w:hAnsi="Calibri" w:cs="Calibri"/>
              </w:rPr>
              <w:t xml:space="preserve"> </w:t>
            </w:r>
            <w:r w:rsidR="001A53FD">
              <w:rPr>
                <w:rFonts w:ascii="Calibri" w:eastAsia="Calibri" w:hAnsi="Calibri" w:cs="Calibri"/>
              </w:rPr>
              <w:t>playing musical instruments.</w:t>
            </w:r>
          </w:p>
        </w:tc>
      </w:tr>
      <w:tr w:rsidR="00235CAF" w14:paraId="58A0813A" w14:textId="77777777">
        <w:trPr>
          <w:trHeight w:val="1605"/>
        </w:trPr>
        <w:tc>
          <w:tcPr>
            <w:tcW w:w="14174" w:type="dxa"/>
            <w:tcBorders>
              <w:top w:val="single" w:sz="4" w:space="0" w:color="000000"/>
              <w:left w:val="single" w:sz="4" w:space="0" w:color="000000"/>
              <w:bottom w:val="single" w:sz="4" w:space="0" w:color="000000"/>
              <w:right w:val="single" w:sz="4" w:space="0" w:color="000000"/>
            </w:tcBorders>
          </w:tcPr>
          <w:p w14:paraId="5AA720C1" w14:textId="77777777" w:rsidR="00235CAF" w:rsidRDefault="002908E2">
            <w:pPr>
              <w:spacing w:line="276" w:lineRule="auto"/>
              <w:rPr>
                <w:rFonts w:ascii="Calibri" w:eastAsia="Calibri" w:hAnsi="Calibri" w:cs="Calibri"/>
              </w:rPr>
            </w:pPr>
            <w:r>
              <w:rPr>
                <w:rFonts w:ascii="Calibri" w:eastAsia="Calibri" w:hAnsi="Calibri" w:cs="Calibri"/>
              </w:rPr>
              <w:t xml:space="preserve">We consider the play scenarios listed above to be everyday children’s play behaviours that sit within the broadly acceptable region of the tolerability of risk framework. The risks associated with these activities are inherent, familiar, and low-level, and the school’s play and risk management policy already addresses their management. As such, no separate written ALARP risk-benefit assessment is required. These activities are supported and monitored through the play team’s established modes of supervision — ranging, remote and direct — ensuring that risks remain safe enough while children retain the freedom to play, explore and socialise in ways that are meaningful to them. </w:t>
            </w:r>
          </w:p>
        </w:tc>
      </w:tr>
    </w:tbl>
    <w:p w14:paraId="208A643D" w14:textId="77777777" w:rsidR="00235CAF" w:rsidRDefault="002908E2">
      <w:pPr>
        <w:spacing w:line="276" w:lineRule="auto"/>
        <w:jc w:val="both"/>
      </w:pPr>
      <w:r>
        <w:t xml:space="preserve"> </w:t>
      </w:r>
      <w:r>
        <w:tab/>
      </w:r>
    </w:p>
    <w:tbl>
      <w:tblPr>
        <w:tblStyle w:val="a2"/>
        <w:tblW w:w="141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42"/>
        <w:gridCol w:w="11733"/>
      </w:tblGrid>
      <w:tr w:rsidR="00235CAF" w14:paraId="097EF138" w14:textId="77777777">
        <w:tc>
          <w:tcPr>
            <w:tcW w:w="2442" w:type="dxa"/>
          </w:tcPr>
          <w:p w14:paraId="78344DA6" w14:textId="77777777" w:rsidR="00235CAF" w:rsidRDefault="002908E2">
            <w:pPr>
              <w:spacing w:line="276" w:lineRule="auto"/>
              <w:jc w:val="center"/>
              <w:rPr>
                <w:b/>
                <w:bCs/>
              </w:rPr>
            </w:pPr>
            <w:r>
              <w:rPr>
                <w:b/>
                <w:bCs/>
              </w:rPr>
              <w:lastRenderedPageBreak/>
              <w:t>Routine Risk Benefit Assessment for Environment/s</w:t>
            </w:r>
          </w:p>
        </w:tc>
        <w:tc>
          <w:tcPr>
            <w:tcW w:w="11733" w:type="dxa"/>
          </w:tcPr>
          <w:p w14:paraId="0993E32D" w14:textId="77777777" w:rsidR="00235CAF" w:rsidRDefault="002908E2">
            <w:pPr>
              <w:spacing w:line="276" w:lineRule="auto"/>
              <w:jc w:val="center"/>
              <w:rPr>
                <w:b/>
                <w:bCs/>
                <w:u w:val="single"/>
              </w:rPr>
            </w:pPr>
            <w:r>
              <w:rPr>
                <w:b/>
                <w:bCs/>
                <w:u w:val="single"/>
              </w:rPr>
              <w:t>Pallet and Whole Tyre Play</w:t>
            </w:r>
          </w:p>
        </w:tc>
      </w:tr>
      <w:tr w:rsidR="00235CAF" w14:paraId="45A62B60" w14:textId="77777777">
        <w:tc>
          <w:tcPr>
            <w:tcW w:w="2442" w:type="dxa"/>
          </w:tcPr>
          <w:p w14:paraId="46277FA7" w14:textId="77777777" w:rsidR="0096082B" w:rsidRDefault="0096082B">
            <w:pPr>
              <w:tabs>
                <w:tab w:val="left" w:pos="720"/>
              </w:tabs>
              <w:spacing w:line="276" w:lineRule="auto"/>
              <w:rPr>
                <w:b/>
                <w:bCs/>
              </w:rPr>
            </w:pPr>
          </w:p>
          <w:p w14:paraId="65F8A9D6" w14:textId="053B11D3" w:rsidR="00235CAF" w:rsidRDefault="002908E2" w:rsidP="0096082B">
            <w:pPr>
              <w:tabs>
                <w:tab w:val="left" w:pos="720"/>
              </w:tabs>
              <w:spacing w:line="276" w:lineRule="auto"/>
              <w:jc w:val="center"/>
            </w:pPr>
            <w:r>
              <w:rPr>
                <w:b/>
                <w:bCs/>
              </w:rPr>
              <w:t>Identified Hazards &amp; Risks</w:t>
            </w:r>
            <w:r>
              <w:t xml:space="preserve"> – Consideration of how harm could occur and to whom, including physical and emotional risks, their likelihood and severity, and any associated social or reputational risks.</w:t>
            </w:r>
          </w:p>
          <w:p w14:paraId="0F98754D" w14:textId="77777777" w:rsidR="00235CAF" w:rsidRDefault="00235CAF">
            <w:pPr>
              <w:spacing w:line="276" w:lineRule="auto"/>
            </w:pPr>
          </w:p>
        </w:tc>
        <w:tc>
          <w:tcPr>
            <w:tcW w:w="11733" w:type="dxa"/>
          </w:tcPr>
          <w:p w14:paraId="66D8B66E" w14:textId="77777777" w:rsidR="00235CAF" w:rsidRDefault="002908E2">
            <w:pPr>
              <w:spacing w:line="276" w:lineRule="auto"/>
            </w:pPr>
            <w:r>
              <w:rPr>
                <w:color w:val="222222"/>
              </w:rPr>
              <w:t>Pallets and whole tyres are intentionally provided as open-ended heavy loose parts. Their use changes from day to day and is directed by children rather than limited to one prescribed activity. Those who may be affected include children moving or using the resources, children playing nearby and, to a lesser extent, staff who support play or move materials during inspection and tidy-up.</w:t>
            </w:r>
          </w:p>
          <w:p w14:paraId="22DB814A" w14:textId="77777777" w:rsidR="00235CAF" w:rsidRDefault="00235CAF">
            <w:pPr>
              <w:spacing w:line="276" w:lineRule="auto"/>
              <w:rPr>
                <w:color w:val="222222"/>
              </w:rPr>
            </w:pPr>
          </w:p>
          <w:p w14:paraId="59FBB9DD" w14:textId="77777777" w:rsidR="00235CAF" w:rsidRDefault="002908E2">
            <w:pPr>
              <w:spacing w:line="276" w:lineRule="auto"/>
            </w:pPr>
            <w:r>
              <w:rPr>
                <w:color w:val="222222"/>
              </w:rPr>
              <w:t>Pallets can be awkward, and some tyres are heavy. Fingers or toes could be trapped when items are lifted, lowered, rolled or stacked. Children may bump into one another, lose their grip or experience minor strains if they try to move something beyond their current capability.</w:t>
            </w:r>
          </w:p>
          <w:p w14:paraId="29164627" w14:textId="77777777" w:rsidR="00235CAF" w:rsidRDefault="00235CAF">
            <w:pPr>
              <w:spacing w:line="276" w:lineRule="auto"/>
              <w:rPr>
                <w:color w:val="222222"/>
              </w:rPr>
            </w:pPr>
          </w:p>
          <w:p w14:paraId="568E0B1A" w14:textId="77777777" w:rsidR="00235CAF" w:rsidRDefault="002908E2">
            <w:pPr>
              <w:spacing w:line="276" w:lineRule="auto"/>
            </w:pPr>
            <w:r>
              <w:rPr>
                <w:color w:val="222222"/>
              </w:rPr>
              <w:t>Pallets or tyres can shift, roll or topple. Temporary structures can become unstable if they are built on uneven ground, loaded unevenly, altered during play or used by several children at once. The most likely outcomes are bumps, bruises, grazes or trapped fingers. A more serious injury is possible if a tall or heavily loaded structure collapses onto a child.</w:t>
            </w:r>
          </w:p>
          <w:p w14:paraId="224CC27C" w14:textId="77777777" w:rsidR="00235CAF" w:rsidRDefault="00235CAF">
            <w:pPr>
              <w:spacing w:line="276" w:lineRule="auto"/>
              <w:rPr>
                <w:color w:val="222222"/>
              </w:rPr>
            </w:pPr>
          </w:p>
          <w:p w14:paraId="75CDC0F2" w14:textId="77777777" w:rsidR="00235CAF" w:rsidRDefault="002908E2">
            <w:pPr>
              <w:spacing w:line="276" w:lineRule="auto"/>
              <w:rPr>
                <w:color w:val="222222"/>
              </w:rPr>
            </w:pPr>
            <w:r>
              <w:rPr>
                <w:color w:val="222222"/>
              </w:rPr>
              <w:t>Children may climb, balance or jump from pallet-and-tyre structures. Most falls are likely to result in minor injury, but sprains, fractures or head injury are possible, particularly where the height increases, the landing surface is hard or worn, or objects are left in the falling space.</w:t>
            </w:r>
          </w:p>
          <w:p w14:paraId="71700311" w14:textId="77777777" w:rsidR="00235CAF" w:rsidRDefault="00235CAF">
            <w:pPr>
              <w:spacing w:line="276" w:lineRule="auto"/>
              <w:rPr>
                <w:color w:val="222222"/>
              </w:rPr>
            </w:pPr>
          </w:p>
          <w:p w14:paraId="71328674" w14:textId="77777777" w:rsidR="00235CAF" w:rsidRDefault="002908E2">
            <w:pPr>
              <w:spacing w:line="276" w:lineRule="auto"/>
            </w:pPr>
            <w:r>
              <w:rPr>
                <w:color w:val="222222"/>
              </w:rPr>
              <w:t>Broken slats, large splinters, sharp edges, exposed nails or staples, protruding wire, contamination, decay or hidden weakness can create unnecessary risks. A damaged pallet may fail when weight is applied. A badly degraded tyre may expose wire or lose its integrity.</w:t>
            </w:r>
          </w:p>
          <w:p w14:paraId="3A5D03E8" w14:textId="77777777" w:rsidR="00235CAF" w:rsidRDefault="00235CAF">
            <w:pPr>
              <w:spacing w:line="276" w:lineRule="auto"/>
              <w:rPr>
                <w:color w:val="222222"/>
              </w:rPr>
            </w:pPr>
          </w:p>
          <w:p w14:paraId="1D6BA730" w14:textId="77777777" w:rsidR="00235CAF" w:rsidRDefault="002908E2">
            <w:pPr>
              <w:spacing w:line="276" w:lineRule="auto"/>
            </w:pPr>
            <w:r>
              <w:rPr>
                <w:color w:val="222222"/>
              </w:rPr>
              <w:lastRenderedPageBreak/>
              <w:t>Rolling tyres can collide with people or other resources. Stacked tyres can move unexpectedly. Water can collect in tyres left upright, becoming unpleasant or unhygienic if not emptied or managed.</w:t>
            </w:r>
          </w:p>
          <w:p w14:paraId="45F98FFD" w14:textId="77777777" w:rsidR="00235CAF" w:rsidRDefault="002908E2">
            <w:pPr>
              <w:spacing w:line="276" w:lineRule="auto"/>
            </w:pPr>
            <w:r>
              <w:rPr>
                <w:color w:val="222222"/>
              </w:rPr>
              <w:t>Pallets stored upright or in an unstable pile can fall. Stored materials may also become an unintended climbing structure or obstruct access if the storage area is poorly arranged.</w:t>
            </w:r>
          </w:p>
          <w:p w14:paraId="1215B58E" w14:textId="77777777" w:rsidR="00235CAF" w:rsidRDefault="00235CAF">
            <w:pPr>
              <w:spacing w:line="276" w:lineRule="auto"/>
              <w:rPr>
                <w:color w:val="222222"/>
              </w:rPr>
            </w:pPr>
          </w:p>
          <w:p w14:paraId="65E2B77D" w14:textId="77777777" w:rsidR="00235CAF" w:rsidRDefault="002908E2">
            <w:pPr>
              <w:spacing w:line="276" w:lineRule="auto"/>
            </w:pPr>
            <w:r>
              <w:rPr>
                <w:color w:val="222222"/>
              </w:rPr>
              <w:t>Overall, most of the risks are familiar and perceptible to children and are closely connected to the physical challenge and adaptability that give the resources their play value. The greater concerns are hidden deterioration, insecure structures, hazardous gaps and situations where a fall or collapse could cause serious harm.</w:t>
            </w:r>
          </w:p>
        </w:tc>
      </w:tr>
      <w:tr w:rsidR="00235CAF" w14:paraId="3AAFA3E6" w14:textId="77777777">
        <w:tc>
          <w:tcPr>
            <w:tcW w:w="2442" w:type="dxa"/>
          </w:tcPr>
          <w:p w14:paraId="12DACA1C" w14:textId="77777777" w:rsidR="00235CAF" w:rsidRDefault="002908E2">
            <w:pPr>
              <w:tabs>
                <w:tab w:val="left" w:pos="720"/>
              </w:tabs>
              <w:spacing w:line="276" w:lineRule="auto"/>
            </w:pPr>
            <w:r>
              <w:rPr>
                <w:b/>
                <w:bCs/>
              </w:rPr>
              <w:lastRenderedPageBreak/>
              <w:t>Benefit or utility –</w:t>
            </w:r>
            <w:r>
              <w:t xml:space="preserve"> These may be physical, emotional, social, or environmental and can apply to individuals, groups, or the organisation as a whole. </w:t>
            </w:r>
          </w:p>
          <w:p w14:paraId="6E884B8B" w14:textId="77777777" w:rsidR="00235CAF" w:rsidRDefault="00235CAF">
            <w:pPr>
              <w:spacing w:line="276" w:lineRule="auto"/>
            </w:pPr>
          </w:p>
        </w:tc>
        <w:tc>
          <w:tcPr>
            <w:tcW w:w="11733" w:type="dxa"/>
          </w:tcPr>
          <w:p w14:paraId="7DC6F640" w14:textId="77777777" w:rsidR="00235CAF" w:rsidRDefault="002908E2">
            <w:pPr>
              <w:spacing w:line="276" w:lineRule="auto"/>
            </w:pPr>
            <w:r>
              <w:rPr>
                <w:color w:val="222222"/>
              </w:rPr>
              <w:t>Pallets and tyres can be used in many different ways and combined with children’s ideas rather than directing them towards a single use. They support dens, stages, routes, enclosures, vehicles, obstacle courses, climbing structures, role play and social spaces. Children can build, test, alter, dismantle and begin again.</w:t>
            </w:r>
          </w:p>
          <w:p w14:paraId="54E1DEAC" w14:textId="77777777" w:rsidR="00235CAF" w:rsidRDefault="00235CAF">
            <w:pPr>
              <w:spacing w:line="276" w:lineRule="auto"/>
              <w:rPr>
                <w:color w:val="222222"/>
              </w:rPr>
            </w:pPr>
          </w:p>
          <w:p w14:paraId="78285C33" w14:textId="77777777" w:rsidR="00235CAF" w:rsidRDefault="002908E2">
            <w:pPr>
              <w:spacing w:line="276" w:lineRule="auto"/>
            </w:pPr>
            <w:r>
              <w:rPr>
                <w:color w:val="222222"/>
              </w:rPr>
              <w:t>Lifting, carrying, rolling, pushing, balancing and climbing build strength, coordination, balance, spatial awareness and confidence. Children learn to judge weight, distance, movement and stability through direct experience.</w:t>
            </w:r>
          </w:p>
          <w:p w14:paraId="3F660A10" w14:textId="77777777" w:rsidR="00235CAF" w:rsidRDefault="002908E2">
            <w:pPr>
              <w:spacing w:line="276" w:lineRule="auto"/>
            </w:pPr>
            <w:r>
              <w:rPr>
                <w:color w:val="222222"/>
              </w:rPr>
              <w:t>Children plan structures, test ideas and adapt when something does not work. Because the materials do not have one correct use, they support imagination, experimentation, persistence and practical problem-solving.</w:t>
            </w:r>
          </w:p>
          <w:p w14:paraId="489CD344" w14:textId="77777777" w:rsidR="00235CAF" w:rsidRDefault="00235CAF">
            <w:pPr>
              <w:spacing w:line="276" w:lineRule="auto"/>
              <w:rPr>
                <w:color w:val="222222"/>
              </w:rPr>
            </w:pPr>
          </w:p>
          <w:p w14:paraId="4361AE2C" w14:textId="77777777" w:rsidR="00235CAF" w:rsidRDefault="002908E2">
            <w:pPr>
              <w:spacing w:line="276" w:lineRule="auto"/>
              <w:rPr>
                <w:color w:val="222222"/>
              </w:rPr>
            </w:pPr>
            <w:r>
              <w:rPr>
                <w:color w:val="222222"/>
              </w:rPr>
              <w:t>Large constructions usually require cooperation. Children negotiate ideas, divide tasks, communicate while moving materials and make shared decisions about stability and use. Children can participate in different ways, including carrying, directing, building, decorating, role play or simply using the spaces that others create.</w:t>
            </w:r>
          </w:p>
          <w:p w14:paraId="156398FE" w14:textId="77777777" w:rsidR="00235CAF" w:rsidRDefault="002908E2">
            <w:pPr>
              <w:spacing w:line="276" w:lineRule="auto"/>
            </w:pPr>
            <w:r>
              <w:rPr>
                <w:color w:val="222222"/>
              </w:rPr>
              <w:t>Weight, wobble, height and movement provide real but manageable uncertainty. With repeated experience, children become better at noticing instability, choosing an achievable challenge, adjusting a structure and recognising when they need help.</w:t>
            </w:r>
          </w:p>
          <w:p w14:paraId="28F0F4EF" w14:textId="77777777" w:rsidR="00235CAF" w:rsidRDefault="00235CAF">
            <w:pPr>
              <w:spacing w:line="276" w:lineRule="auto"/>
              <w:rPr>
                <w:color w:val="222222"/>
              </w:rPr>
            </w:pPr>
          </w:p>
          <w:p w14:paraId="3EF13231" w14:textId="77777777" w:rsidR="00235CAF" w:rsidRDefault="002908E2">
            <w:pPr>
              <w:spacing w:line="276" w:lineRule="auto"/>
            </w:pPr>
            <w:r>
              <w:rPr>
                <w:color w:val="222222"/>
              </w:rPr>
              <w:lastRenderedPageBreak/>
              <w:t>Reused pallets and whole tyres provide extensive play value at low cost. An equivalent range of manufactured equipment would be unaffordable for the school and would not offer the same flexibility. Removing these resources would therefore result in a substantial loss of physical, creative and social play opportunities.</w:t>
            </w:r>
          </w:p>
          <w:p w14:paraId="461F5293" w14:textId="77777777" w:rsidR="00235CAF" w:rsidRDefault="002908E2">
            <w:pPr>
              <w:spacing w:line="276" w:lineRule="auto"/>
            </w:pPr>
            <w:r>
              <w:rPr>
                <w:color w:val="222222"/>
              </w:rPr>
              <w:t>The benefits are significant, apply to a wide range of children and depend on retaining some uncertainty, movement and challenge. The opportunity would be fundamentally reduced if the resources were restricted to fixed adult-designed uses.</w:t>
            </w:r>
          </w:p>
        </w:tc>
      </w:tr>
      <w:tr w:rsidR="00235CAF" w14:paraId="4844DFDA" w14:textId="77777777">
        <w:tc>
          <w:tcPr>
            <w:tcW w:w="2442" w:type="dxa"/>
          </w:tcPr>
          <w:p w14:paraId="7F2F87DE" w14:textId="77777777" w:rsidR="00235CAF" w:rsidRDefault="002908E2">
            <w:pPr>
              <w:spacing w:line="276" w:lineRule="auto"/>
            </w:pPr>
            <w:r>
              <w:rPr>
                <w:b/>
                <w:bCs/>
              </w:rPr>
              <w:lastRenderedPageBreak/>
              <w:t>Description of risk management and maintenance agreed –</w:t>
            </w:r>
            <w:r>
              <w:t xml:space="preserve"> drawing on previous experience, best practice and relevant expert guidance. Where relevant, include comparison with similar, accepted risks in other activities, consideration of available options and their impact on children’s play, and the practicality and cost of safety measures. Form a decision based on an </w:t>
            </w:r>
            <w:r>
              <w:lastRenderedPageBreak/>
              <w:t>overall assessment of risks and benefits, including any physical modifications, training, guidance, practice changes or adjustments to inspection routines.</w:t>
            </w:r>
          </w:p>
          <w:p w14:paraId="5D7C3D44" w14:textId="77777777" w:rsidR="00235CAF" w:rsidRDefault="00235CAF">
            <w:pPr>
              <w:spacing w:line="276" w:lineRule="auto"/>
            </w:pPr>
          </w:p>
        </w:tc>
        <w:tc>
          <w:tcPr>
            <w:tcW w:w="11733" w:type="dxa"/>
          </w:tcPr>
          <w:p w14:paraId="02475005" w14:textId="1A6FDFFE" w:rsidR="00235CAF" w:rsidRDefault="00C42070">
            <w:pPr>
              <w:spacing w:line="276" w:lineRule="auto"/>
            </w:pPr>
            <w:r>
              <w:rPr>
                <w:color w:val="222222"/>
              </w:rPr>
              <w:lastRenderedPageBreak/>
              <w:t>We</w:t>
            </w:r>
            <w:r w:rsidR="002908E2">
              <w:rPr>
                <w:color w:val="222222"/>
              </w:rPr>
              <w:t xml:space="preserve"> will retain the benefits of open-ended pallet and tyre play while removing hidden and unnecessary hazards and responding proportionately when the likelihood of serious harm increases. Temporary child-built arrangements will not be treated as though they are permanent engineered equipment. However, relevant OPAL standards-informed guidance on fall height, surfacing, entrapment and structural integrity will be used as a benchmark where it is relevant.</w:t>
            </w:r>
          </w:p>
          <w:p w14:paraId="04D57C07" w14:textId="77777777" w:rsidR="00235CAF" w:rsidRDefault="00235CAF">
            <w:pPr>
              <w:spacing w:line="276" w:lineRule="auto"/>
              <w:rPr>
                <w:color w:val="222222"/>
              </w:rPr>
            </w:pPr>
          </w:p>
          <w:p w14:paraId="0D03D278" w14:textId="77777777" w:rsidR="00235CAF" w:rsidRDefault="002908E2">
            <w:pPr>
              <w:spacing w:line="276" w:lineRule="auto"/>
              <w:rPr>
                <w:color w:val="222222"/>
              </w:rPr>
            </w:pPr>
            <w:r>
              <w:rPr>
                <w:color w:val="222222"/>
              </w:rPr>
              <w:t>Pallets will be obtained from a known source, with permission to retain them, and will be clean, dry and structurally sound. Pallets that are contaminated, badly weathered, decayed or of uncertain previous use will not be accepted. Tyres will be intact, clean and free from exposed wire or serious degradation. All items will be checked before being introduced.</w:t>
            </w:r>
          </w:p>
          <w:p w14:paraId="436F5E1B" w14:textId="77777777" w:rsidR="00C42070" w:rsidRDefault="00C42070">
            <w:pPr>
              <w:spacing w:line="276" w:lineRule="auto"/>
            </w:pPr>
          </w:p>
          <w:p w14:paraId="66ADF95C" w14:textId="6E28684F" w:rsidR="00235CAF" w:rsidRDefault="002908E2">
            <w:pPr>
              <w:spacing w:line="276" w:lineRule="auto"/>
            </w:pPr>
            <w:r>
              <w:rPr>
                <w:color w:val="222222"/>
              </w:rPr>
              <w:t xml:space="preserve">Through play assemblies and everyday conversation, </w:t>
            </w:r>
            <w:r w:rsidR="00C42070">
              <w:rPr>
                <w:color w:val="222222"/>
              </w:rPr>
              <w:t xml:space="preserve">our </w:t>
            </w:r>
            <w:r>
              <w:rPr>
                <w:color w:val="222222"/>
              </w:rPr>
              <w:t>children will be supported to work together when moving awkward items, communicate before lifting or lowering, test the stability of structures, keep likely landing spaces clear and report damaged materials. These are shared approaches rather than a long list of fixed rules.</w:t>
            </w:r>
          </w:p>
          <w:p w14:paraId="3B441CB6" w14:textId="77777777" w:rsidR="00235CAF" w:rsidRDefault="00235CAF">
            <w:pPr>
              <w:spacing w:line="276" w:lineRule="auto"/>
              <w:rPr>
                <w:color w:val="222222"/>
              </w:rPr>
            </w:pPr>
          </w:p>
          <w:p w14:paraId="3F0E4058" w14:textId="77777777" w:rsidR="00235CAF" w:rsidRDefault="002908E2">
            <w:pPr>
              <w:spacing w:line="276" w:lineRule="auto"/>
            </w:pPr>
            <w:r>
              <w:rPr>
                <w:color w:val="222222"/>
              </w:rPr>
              <w:t>Children will be encouraged to judge whether an item can be moved comfortably and to use teamwork where needed. Adults may support unusually heavy or awkward items. Pallets or tyres that cannot be moved reasonably by the children using them will be kept as fixed or semi-fixed resources or removed from the loose-parts offer.</w:t>
            </w:r>
          </w:p>
          <w:p w14:paraId="20C73BB9" w14:textId="77777777" w:rsidR="00235CAF" w:rsidRDefault="002908E2">
            <w:pPr>
              <w:spacing w:line="276" w:lineRule="auto"/>
            </w:pPr>
            <w:r>
              <w:rPr>
                <w:color w:val="222222"/>
              </w:rPr>
              <w:t xml:space="preserve">Children will be encouraged to use broad bases, right angles, bracing and careful positioning, and to test structures before climbing or loading them. Staff will pay closer attention where structures become higher, more crowded, </w:t>
            </w:r>
            <w:r>
              <w:rPr>
                <w:color w:val="222222"/>
              </w:rPr>
              <w:lastRenderedPageBreak/>
              <w:t>significantly altered or visibly unstable. A brief hands-on check will be made where a structure is intended to carry several children or where collapse could have serious consequences. Every small change does not require adult approval.</w:t>
            </w:r>
          </w:p>
          <w:p w14:paraId="164AF430" w14:textId="77777777" w:rsidR="00235CAF" w:rsidRDefault="00235CAF">
            <w:pPr>
              <w:spacing w:line="276" w:lineRule="auto"/>
              <w:rPr>
                <w:color w:val="222222"/>
              </w:rPr>
            </w:pPr>
          </w:p>
          <w:p w14:paraId="54868FF5" w14:textId="77777777" w:rsidR="00235CAF" w:rsidRDefault="002908E2">
            <w:pPr>
              <w:spacing w:line="276" w:lineRule="auto"/>
            </w:pPr>
            <w:r>
              <w:rPr>
                <w:color w:val="222222"/>
              </w:rPr>
              <w:t>On hard surfaces, structures intended for standing or climbing will normally be kept below about 600 mm unless suitable impact-attenuating surfacing is provided. On suitably maintained grass or topsoil, intended free height of fall will generally be kept around or below 1.5 metres. Small incidental differences caused by uneven ground or pallet dimensions may be accepted where the structure is stable, the surface remains suitable, and the falling space is clear. Deliberate use above this level will require more specific assessment and suitable surfacing. Likely fall areas will be kept free from objects that could worsen injury.</w:t>
            </w:r>
          </w:p>
          <w:p w14:paraId="494D7E86" w14:textId="77777777" w:rsidR="00235CAF" w:rsidRDefault="00235CAF">
            <w:pPr>
              <w:spacing w:line="276" w:lineRule="auto"/>
              <w:rPr>
                <w:color w:val="222222"/>
              </w:rPr>
            </w:pPr>
          </w:p>
          <w:p w14:paraId="3CFBB053" w14:textId="77777777" w:rsidR="00235CAF" w:rsidRDefault="002908E2">
            <w:pPr>
              <w:spacing w:line="276" w:lineRule="auto"/>
            </w:pPr>
            <w:r>
              <w:rPr>
                <w:color w:val="222222"/>
              </w:rPr>
              <w:t>Where a raised structure creates enclosed or narrowing gaps, the Play Coordinator or another competent person will check these against OPAL’s standards guidance and modify the arrangement where a head, neck or body entrapment concern is identified. Supervision will not be treated as a substitute for correcting a serious hidden hazard.</w:t>
            </w:r>
          </w:p>
          <w:p w14:paraId="1EA82B3C" w14:textId="77777777" w:rsidR="00235CAF" w:rsidRDefault="00235CAF">
            <w:pPr>
              <w:spacing w:line="276" w:lineRule="auto"/>
              <w:rPr>
                <w:color w:val="222222"/>
              </w:rPr>
            </w:pPr>
          </w:p>
          <w:p w14:paraId="348F506C" w14:textId="77777777" w:rsidR="00235CAF" w:rsidRDefault="002908E2">
            <w:pPr>
              <w:spacing w:line="276" w:lineRule="auto"/>
            </w:pPr>
            <w:r>
              <w:rPr>
                <w:color w:val="222222"/>
              </w:rPr>
              <w:t>Children may roll, stack and build with tyres, with supervision responding to speed, crowding and the way materials are being combined. Tyres left upright or used in fixed arrangements will be positioned or checked so that water does not remain for long periods. Contaminated water will be emptied and the tyre cleaned or removed from use as appropriate.</w:t>
            </w:r>
          </w:p>
          <w:p w14:paraId="790D1ED7" w14:textId="77777777" w:rsidR="00235CAF" w:rsidRDefault="00235CAF">
            <w:pPr>
              <w:spacing w:line="276" w:lineRule="auto"/>
              <w:rPr>
                <w:color w:val="222222"/>
              </w:rPr>
            </w:pPr>
          </w:p>
          <w:p w14:paraId="0765159F" w14:textId="2E2DF03D" w:rsidR="00235CAF" w:rsidRDefault="002908E2">
            <w:pPr>
              <w:spacing w:line="276" w:lineRule="auto"/>
            </w:pPr>
            <w:r>
              <w:rPr>
                <w:color w:val="222222"/>
              </w:rPr>
              <w:t xml:space="preserve">The Play Team will make daily visual observations during play. The </w:t>
            </w:r>
            <w:r w:rsidR="001B0C76">
              <w:rPr>
                <w:color w:val="222222"/>
              </w:rPr>
              <w:t xml:space="preserve">Premises Manager </w:t>
            </w:r>
            <w:r>
              <w:rPr>
                <w:color w:val="222222"/>
              </w:rPr>
              <w:t xml:space="preserve">will complete a recorded hands-on check at least weekly, with frequency increased where use, weather or condition requires it. Checks will consider broken slats, loose blocks, exposed fixings, large splinters, sharp edges, tyre condition, contamination and signs of decay or instability. Additional checks will follow severe weather, significant rebuilding, unusual loading or an incident suggesting that condition may have changed. Damaged items will be removed to a quarantine area until </w:t>
            </w:r>
            <w:r>
              <w:rPr>
                <w:color w:val="222222"/>
              </w:rPr>
              <w:lastRenderedPageBreak/>
              <w:t>repaired or disposed of. Children will be encouraged to report defects, but adults retain responsibility for inspection and decisions.</w:t>
            </w:r>
          </w:p>
          <w:p w14:paraId="4BFB1D73" w14:textId="77777777" w:rsidR="00235CAF" w:rsidRDefault="00235CAF">
            <w:pPr>
              <w:spacing w:line="276" w:lineRule="auto"/>
              <w:rPr>
                <w:color w:val="222222"/>
              </w:rPr>
            </w:pPr>
          </w:p>
          <w:p w14:paraId="7BA59074" w14:textId="37AF6112" w:rsidR="00235CAF" w:rsidRDefault="002908E2">
            <w:pPr>
              <w:spacing w:line="276" w:lineRule="auto"/>
            </w:pPr>
            <w:r>
              <w:rPr>
                <w:color w:val="222222"/>
              </w:rPr>
              <w:t>Pallets will be stored flat rather than left unsecured on edge. Tyres will be stored so that stacks remain stable, and access routes are clear. Storage locations will be considered through the school’s normal premises and fire-safety arrangements.</w:t>
            </w:r>
          </w:p>
          <w:p w14:paraId="19A39D84" w14:textId="77777777" w:rsidR="00235CAF" w:rsidRDefault="00235CAF">
            <w:pPr>
              <w:spacing w:line="276" w:lineRule="auto"/>
              <w:rPr>
                <w:color w:val="222222"/>
              </w:rPr>
            </w:pPr>
          </w:p>
          <w:p w14:paraId="34DE8FAB" w14:textId="77777777" w:rsidR="00235CAF" w:rsidRDefault="002908E2">
            <w:pPr>
              <w:spacing w:line="276" w:lineRule="auto"/>
            </w:pPr>
            <w:r>
              <w:rPr>
                <w:color w:val="222222"/>
              </w:rPr>
              <w:t>Supervision will be ranging and responsive, moving closer where resources are newly introduced, structures become high or crowded, or children appear less able to manage the developing risk. Staff will use dynamic risk-benefit assessment and the least intrusive response that keeps the play safe enough. Play will be stopped only where serious harm is imminent or probable, and the risk cannot be reduced sufficiently in another way.</w:t>
            </w:r>
          </w:p>
          <w:p w14:paraId="593A6E3C" w14:textId="77777777" w:rsidR="00235CAF" w:rsidRDefault="00235CAF">
            <w:pPr>
              <w:spacing w:line="276" w:lineRule="auto"/>
              <w:rPr>
                <w:color w:val="222222"/>
              </w:rPr>
            </w:pPr>
          </w:p>
          <w:p w14:paraId="31A3C8D7" w14:textId="77777777" w:rsidR="00235CAF" w:rsidRDefault="002908E2">
            <w:pPr>
              <w:spacing w:line="276" w:lineRule="auto"/>
            </w:pPr>
            <w:r>
              <w:rPr>
                <w:color w:val="222222"/>
              </w:rPr>
              <w:t>The school has considered removal, restricting the resources to adult-designed uses and replacing them with manufactured equipment. Removal or tight restriction would substantially reduce the benefits. Equivalent manufactured provision is not realistically affordable and would not provide the same adaptable play value. Cost is therefore relevant to reasonable practicability, but it will not be used to justify a hidden defect, hazardous entrapment, unstable load-bearing arrangement or another risk capable of causing serious harm.</w:t>
            </w:r>
          </w:p>
          <w:p w14:paraId="735CC029" w14:textId="77777777" w:rsidR="00235CAF" w:rsidRDefault="002908E2">
            <w:pPr>
              <w:spacing w:line="276" w:lineRule="auto"/>
            </w:pPr>
            <w:r>
              <w:rPr>
                <w:color w:val="222222"/>
              </w:rPr>
              <w:t>The school considers the remaining risks reasonable and proportionate to the substantial benefits. Most risks are perceptible, familiar and managed by children with growing competence. The more serious or non-beneficial risks are addressed through careful sourcing, standards-informed design decisions, responsive supervision, frequent inspection, prompt maintenance and immediate withdrawal when materials are no longer safe enough.</w:t>
            </w:r>
          </w:p>
        </w:tc>
      </w:tr>
    </w:tbl>
    <w:p w14:paraId="154C8AE2" w14:textId="77777777" w:rsidR="00235CAF" w:rsidRDefault="00235CAF">
      <w:pPr>
        <w:spacing w:line="276" w:lineRule="auto"/>
        <w:rPr>
          <w:b/>
          <w:bCs/>
        </w:rPr>
      </w:pPr>
    </w:p>
    <w:p w14:paraId="3478CE07" w14:textId="77777777" w:rsidR="00235CAF" w:rsidRDefault="00235CAF">
      <w:pPr>
        <w:spacing w:line="276" w:lineRule="auto"/>
        <w:rPr>
          <w:b/>
          <w:bCs/>
        </w:rPr>
      </w:pPr>
    </w:p>
    <w:p w14:paraId="1984B8CA" w14:textId="77777777" w:rsidR="00235CAF" w:rsidRDefault="00235CAF">
      <w:pPr>
        <w:spacing w:line="276" w:lineRule="auto"/>
        <w:rPr>
          <w:b/>
          <w:bCs/>
        </w:rPr>
      </w:pPr>
    </w:p>
    <w:p w14:paraId="13B1D37C" w14:textId="77777777" w:rsidR="00235CAF" w:rsidRDefault="00235CAF">
      <w:pPr>
        <w:spacing w:line="276" w:lineRule="auto"/>
        <w:rPr>
          <w:b/>
          <w:bCs/>
        </w:rPr>
      </w:pPr>
    </w:p>
    <w:p w14:paraId="280AF512" w14:textId="77777777" w:rsidR="00235CAF" w:rsidRDefault="00235CAF">
      <w:pPr>
        <w:spacing w:line="276" w:lineRule="auto"/>
        <w:rPr>
          <w:b/>
          <w:bCs/>
        </w:rPr>
      </w:pPr>
    </w:p>
    <w:p w14:paraId="47686FC8" w14:textId="77777777" w:rsidR="00235CAF" w:rsidRDefault="00235CAF">
      <w:pPr>
        <w:spacing w:line="276" w:lineRule="auto"/>
        <w:rPr>
          <w:b/>
          <w:bCs/>
        </w:rPr>
      </w:pPr>
    </w:p>
    <w:p w14:paraId="0C9526FF" w14:textId="77777777" w:rsidR="00235CAF" w:rsidRDefault="00235CAF">
      <w:pPr>
        <w:spacing w:line="276" w:lineRule="auto"/>
        <w:rPr>
          <w:b/>
          <w:bCs/>
        </w:rPr>
      </w:pPr>
    </w:p>
    <w:p w14:paraId="5105C839" w14:textId="77777777" w:rsidR="00235CAF" w:rsidRDefault="00235CAF">
      <w:pPr>
        <w:spacing w:line="276" w:lineRule="auto"/>
        <w:rPr>
          <w:b/>
          <w:bCs/>
        </w:rPr>
      </w:pPr>
    </w:p>
    <w:p w14:paraId="65DF0666" w14:textId="77777777" w:rsidR="00235CAF" w:rsidRDefault="00235CAF">
      <w:pPr>
        <w:spacing w:line="276" w:lineRule="auto"/>
        <w:rPr>
          <w:b/>
          <w:bCs/>
        </w:rPr>
      </w:pPr>
    </w:p>
    <w:p w14:paraId="38057323" w14:textId="77777777" w:rsidR="00235CAF" w:rsidRDefault="00235CAF">
      <w:pPr>
        <w:spacing w:line="276" w:lineRule="auto"/>
        <w:rPr>
          <w:b/>
          <w:bCs/>
        </w:rPr>
      </w:pPr>
    </w:p>
    <w:p w14:paraId="441ED7C3" w14:textId="77777777" w:rsidR="00235CAF" w:rsidRDefault="00235CAF">
      <w:pPr>
        <w:spacing w:line="276" w:lineRule="auto"/>
        <w:rPr>
          <w:b/>
          <w:bCs/>
        </w:rPr>
      </w:pPr>
    </w:p>
    <w:p w14:paraId="6E4829B5" w14:textId="77777777" w:rsidR="00235CAF" w:rsidRDefault="00235CAF">
      <w:pPr>
        <w:spacing w:line="276" w:lineRule="auto"/>
        <w:rPr>
          <w:b/>
          <w:bCs/>
        </w:rPr>
      </w:pPr>
    </w:p>
    <w:p w14:paraId="6174E4BC" w14:textId="77777777" w:rsidR="00235CAF" w:rsidRDefault="00235CAF">
      <w:pPr>
        <w:spacing w:line="276" w:lineRule="auto"/>
        <w:rPr>
          <w:b/>
          <w:bCs/>
        </w:rPr>
      </w:pPr>
    </w:p>
    <w:p w14:paraId="5C77F45C" w14:textId="77777777" w:rsidR="00235CAF" w:rsidRDefault="00235CAF">
      <w:pPr>
        <w:spacing w:line="276" w:lineRule="auto"/>
        <w:rPr>
          <w:b/>
          <w:bCs/>
        </w:rPr>
      </w:pPr>
    </w:p>
    <w:p w14:paraId="00E65520" w14:textId="77777777" w:rsidR="00235CAF" w:rsidRDefault="00235CAF">
      <w:pPr>
        <w:spacing w:line="276" w:lineRule="auto"/>
        <w:rPr>
          <w:b/>
          <w:bCs/>
        </w:rPr>
      </w:pPr>
    </w:p>
    <w:p w14:paraId="1F5C6F17" w14:textId="77777777" w:rsidR="00235CAF" w:rsidRDefault="00235CAF">
      <w:pPr>
        <w:spacing w:line="276" w:lineRule="auto"/>
        <w:rPr>
          <w:b/>
          <w:bCs/>
        </w:rPr>
      </w:pPr>
    </w:p>
    <w:p w14:paraId="381E7D41" w14:textId="77777777" w:rsidR="00235CAF" w:rsidRDefault="00235CAF">
      <w:pPr>
        <w:spacing w:line="276" w:lineRule="auto"/>
        <w:rPr>
          <w:b/>
          <w:bCs/>
        </w:rPr>
      </w:pPr>
    </w:p>
    <w:p w14:paraId="04B7F8ED" w14:textId="77777777" w:rsidR="00235CAF" w:rsidRDefault="00235CAF">
      <w:pPr>
        <w:spacing w:line="276" w:lineRule="auto"/>
        <w:rPr>
          <w:b/>
          <w:bCs/>
        </w:rPr>
      </w:pPr>
    </w:p>
    <w:p w14:paraId="20D550D9" w14:textId="77777777" w:rsidR="00235CAF" w:rsidRDefault="00235CAF">
      <w:pPr>
        <w:spacing w:line="276" w:lineRule="auto"/>
        <w:rPr>
          <w:b/>
          <w:bCs/>
        </w:rPr>
      </w:pPr>
    </w:p>
    <w:p w14:paraId="328B69E0" w14:textId="77777777" w:rsidR="00235CAF" w:rsidRDefault="00235CAF">
      <w:pPr>
        <w:spacing w:line="276" w:lineRule="auto"/>
        <w:rPr>
          <w:b/>
          <w:bCs/>
        </w:rPr>
      </w:pPr>
    </w:p>
    <w:p w14:paraId="2969966F" w14:textId="77777777" w:rsidR="00235CAF" w:rsidRDefault="00235CAF">
      <w:pPr>
        <w:spacing w:line="276" w:lineRule="auto"/>
        <w:rPr>
          <w:b/>
          <w:bCs/>
        </w:rPr>
      </w:pPr>
    </w:p>
    <w:p w14:paraId="52BCF4EB" w14:textId="77777777" w:rsidR="00235CAF" w:rsidRDefault="00235CAF">
      <w:pPr>
        <w:spacing w:line="276" w:lineRule="auto"/>
        <w:rPr>
          <w:b/>
          <w:bCs/>
        </w:rPr>
      </w:pPr>
    </w:p>
    <w:p w14:paraId="360CB7FC" w14:textId="77777777" w:rsidR="00235CAF" w:rsidRDefault="002908E2">
      <w:pPr>
        <w:widowControl w:val="0"/>
        <w:spacing w:line="276" w:lineRule="auto"/>
        <w:jc w:val="center"/>
        <w:rPr>
          <w:b/>
          <w:bCs/>
        </w:rPr>
      </w:pPr>
      <w:r>
        <w:rPr>
          <w:noProof/>
          <w:color w:val="05003F"/>
        </w:rPr>
        <w:lastRenderedPageBreak/>
        <w:drawing>
          <wp:inline distT="114300" distB="114300" distL="114300" distR="114300" wp14:anchorId="2F888D29" wp14:editId="249C1A70">
            <wp:extent cx="5308436" cy="5198469"/>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308436" cy="5198469"/>
                    </a:xfrm>
                    <a:prstGeom prst="rect">
                      <a:avLst/>
                    </a:prstGeom>
                    <a:ln/>
                  </pic:spPr>
                </pic:pic>
              </a:graphicData>
            </a:graphic>
          </wp:inline>
        </w:drawing>
      </w:r>
    </w:p>
    <w:p w14:paraId="20FB0582" w14:textId="77777777" w:rsidR="00235CAF" w:rsidRDefault="00235CAF">
      <w:pPr>
        <w:spacing w:line="276" w:lineRule="auto"/>
        <w:rPr>
          <w:b/>
          <w:bCs/>
        </w:rPr>
      </w:pPr>
    </w:p>
    <w:p w14:paraId="590F003A" w14:textId="77777777" w:rsidR="00235CAF" w:rsidRDefault="00235CAF">
      <w:pPr>
        <w:spacing w:line="276" w:lineRule="auto"/>
      </w:pPr>
    </w:p>
    <w:sectPr w:rsidR="00235CAF">
      <w:headerReference w:type="even" r:id="rId9"/>
      <w:headerReference w:type="default" r:id="rId10"/>
      <w:footerReference w:type="even" r:id="rId11"/>
      <w:footerReference w:type="default" r:id="rId12"/>
      <w:headerReference w:type="first" r:id="rId13"/>
      <w:footerReference w:type="first" r:id="rId14"/>
      <w:pgSz w:w="16838" w:h="11906" w:orient="landscape"/>
      <w:pgMar w:top="1134" w:right="1134" w:bottom="1017" w:left="1263" w:header="141" w:footer="32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F62BF" w14:textId="77777777" w:rsidR="00704CC2" w:rsidRDefault="00704CC2">
      <w:r>
        <w:separator/>
      </w:r>
    </w:p>
  </w:endnote>
  <w:endnote w:type="continuationSeparator" w:id="0">
    <w:p w14:paraId="2CE80A81" w14:textId="77777777" w:rsidR="00704CC2" w:rsidRDefault="00704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E5C1F424-C89E-4989-B8E1-689F79D0DFE1}"/>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C2BD884D-9752-4B0B-A01F-BA1900903BC9}"/>
    <w:embedBold r:id="rId3" w:fontKey="{072C560B-EF24-4B9F-AAD8-E4AAE5E8E07F}"/>
    <w:embedBoldItalic r:id="rId4" w:fontKey="{061F52AA-AC07-4039-86C7-42716BFB87C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398134DC-739F-4322-8C8D-BCF7A141E9FC}"/>
  </w:font>
  <w:font w:name="Cambria">
    <w:panose1 w:val="02040503050406030204"/>
    <w:charset w:val="00"/>
    <w:family w:val="roman"/>
    <w:pitch w:val="variable"/>
    <w:sig w:usb0="E00006FF" w:usb1="420024FF" w:usb2="02000000" w:usb3="00000000" w:csb0="0000019F" w:csb1="00000000"/>
    <w:embedRegular r:id="rId6" w:fontKey="{8D854340-B093-40B0-B218-2EF66FCB24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B3335" w14:textId="77777777" w:rsidR="00235CAF" w:rsidRDefault="002908E2">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4718650D" w14:textId="77777777" w:rsidR="00235CAF" w:rsidRDefault="00235CAF">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7600E" w14:textId="77777777" w:rsidR="00235CAF" w:rsidRDefault="00235CAF">
    <w:pPr>
      <w:tabs>
        <w:tab w:val="center" w:pos="4513"/>
        <w:tab w:val="right" w:pos="9026"/>
      </w:tabs>
      <w:spacing w:line="276" w:lineRule="auto"/>
      <w:rPr>
        <w:sz w:val="2"/>
        <w:szCs w:val="2"/>
      </w:rPr>
    </w:pPr>
  </w:p>
  <w:tbl>
    <w:tblPr>
      <w:tblStyle w:val="a3"/>
      <w:tblW w:w="152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1305"/>
      <w:gridCol w:w="3735"/>
      <w:gridCol w:w="765"/>
      <w:gridCol w:w="2385"/>
      <w:gridCol w:w="765"/>
      <w:gridCol w:w="2385"/>
      <w:gridCol w:w="2280"/>
    </w:tblGrid>
    <w:tr w:rsidR="00235CAF" w14:paraId="6946AE1D" w14:textId="77777777">
      <w:trPr>
        <w:trHeight w:val="400"/>
      </w:trPr>
      <w:tc>
        <w:tcPr>
          <w:tcW w:w="162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5FCD95E" w14:textId="77777777" w:rsidR="00235CAF" w:rsidRDefault="00235CAF">
          <w:pPr>
            <w:widowControl w:val="0"/>
            <w:spacing w:line="360" w:lineRule="auto"/>
            <w:rPr>
              <w:sz w:val="12"/>
              <w:szCs w:val="12"/>
            </w:rPr>
          </w:pPr>
        </w:p>
        <w:p w14:paraId="102BD4A7" w14:textId="77777777" w:rsidR="00235CAF" w:rsidRDefault="002908E2">
          <w:pPr>
            <w:widowControl w:val="0"/>
            <w:spacing w:line="360" w:lineRule="auto"/>
            <w:rPr>
              <w:sz w:val="20"/>
              <w:szCs w:val="20"/>
            </w:rPr>
          </w:pPr>
          <w:r>
            <w:rPr>
              <w:sz w:val="18"/>
              <w:szCs w:val="18"/>
            </w:rPr>
            <w:t>©OPAL CIC</w:t>
          </w:r>
        </w:p>
      </w:tc>
      <w:tc>
        <w:tcPr>
          <w:tcW w:w="130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C89B48D" w14:textId="77777777" w:rsidR="00235CAF" w:rsidRDefault="00235CAF">
          <w:pPr>
            <w:widowControl w:val="0"/>
            <w:spacing w:line="360" w:lineRule="auto"/>
            <w:rPr>
              <w:sz w:val="20"/>
              <w:szCs w:val="20"/>
            </w:rPr>
          </w:pPr>
        </w:p>
      </w:tc>
      <w:tc>
        <w:tcPr>
          <w:tcW w:w="373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9E073AB" w14:textId="77777777" w:rsidR="00235CAF" w:rsidRDefault="00235CAF">
          <w:pPr>
            <w:widowControl w:val="0"/>
            <w:spacing w:line="360" w:lineRule="auto"/>
            <w:rPr>
              <w:sz w:val="12"/>
              <w:szCs w:val="12"/>
            </w:rPr>
          </w:pPr>
        </w:p>
        <w:p w14:paraId="42C23712" w14:textId="77777777" w:rsidR="00235CAF" w:rsidRDefault="002908E2">
          <w:pPr>
            <w:widowControl w:val="0"/>
            <w:spacing w:line="360" w:lineRule="auto"/>
            <w:rPr>
              <w:sz w:val="20"/>
              <w:szCs w:val="20"/>
            </w:rPr>
          </w:pPr>
          <w:hyperlink r:id="rId1">
            <w:r>
              <w:rPr>
                <w:sz w:val="18"/>
                <w:szCs w:val="18"/>
              </w:rPr>
              <w:t>www.outdoorplayandlearning.org.uk</w:t>
            </w:r>
          </w:hyperlink>
          <w:r>
            <w:rPr>
              <w:sz w:val="20"/>
              <w:szCs w:val="20"/>
            </w:rPr>
            <w:t xml:space="preserve"> </w:t>
          </w:r>
        </w:p>
      </w:tc>
      <w:tc>
        <w:tcPr>
          <w:tcW w:w="76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FC7801D" w14:textId="77777777" w:rsidR="00235CAF" w:rsidRDefault="002908E2">
          <w:pPr>
            <w:widowControl w:val="0"/>
            <w:rPr>
              <w:sz w:val="10"/>
              <w:szCs w:val="10"/>
            </w:rPr>
          </w:pPr>
          <w:r>
            <w:rPr>
              <w:noProof/>
            </w:rPr>
            <w:drawing>
              <wp:anchor distT="114300" distB="114300" distL="114300" distR="114300" simplePos="0" relativeHeight="251660288" behindDoc="0" locked="0" layoutInCell="1" hidden="0" allowOverlap="1" wp14:anchorId="51B9106A" wp14:editId="43B790D8">
                <wp:simplePos x="0" y="0"/>
                <wp:positionH relativeFrom="column">
                  <wp:posOffset>160020</wp:posOffset>
                </wp:positionH>
                <wp:positionV relativeFrom="paragraph">
                  <wp:posOffset>114300</wp:posOffset>
                </wp:positionV>
                <wp:extent cx="212675" cy="212675"/>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12675" cy="212675"/>
                        </a:xfrm>
                        <a:prstGeom prst="rect">
                          <a:avLst/>
                        </a:prstGeom>
                        <a:ln/>
                      </pic:spPr>
                    </pic:pic>
                  </a:graphicData>
                </a:graphic>
              </wp:anchor>
            </w:drawing>
          </w:r>
        </w:p>
      </w:tc>
      <w:tc>
        <w:tcPr>
          <w:tcW w:w="238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38A9275" w14:textId="77777777" w:rsidR="00235CAF" w:rsidRDefault="00235CAF">
          <w:pPr>
            <w:widowControl w:val="0"/>
            <w:spacing w:line="360" w:lineRule="auto"/>
            <w:rPr>
              <w:sz w:val="12"/>
              <w:szCs w:val="12"/>
            </w:rPr>
          </w:pPr>
        </w:p>
        <w:p w14:paraId="462155A4" w14:textId="77777777" w:rsidR="00235CAF" w:rsidRDefault="002908E2">
          <w:pPr>
            <w:widowControl w:val="0"/>
            <w:spacing w:line="360" w:lineRule="auto"/>
            <w:rPr>
              <w:sz w:val="20"/>
              <w:szCs w:val="20"/>
            </w:rPr>
          </w:pPr>
          <w:hyperlink r:id="rId3">
            <w:r>
              <w:rPr>
                <w:sz w:val="18"/>
                <w:szCs w:val="18"/>
              </w:rPr>
              <w:t>@OpalOutdoorplay</w:t>
            </w:r>
          </w:hyperlink>
        </w:p>
      </w:tc>
      <w:tc>
        <w:tcPr>
          <w:tcW w:w="76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7DF44D5" w14:textId="77777777" w:rsidR="00235CAF" w:rsidRDefault="002908E2">
          <w:pPr>
            <w:widowControl w:val="0"/>
            <w:rPr>
              <w:sz w:val="20"/>
              <w:szCs w:val="20"/>
            </w:rPr>
          </w:pPr>
          <w:r>
            <w:rPr>
              <w:noProof/>
            </w:rPr>
            <w:drawing>
              <wp:anchor distT="57150" distB="57150" distL="57150" distR="57150" simplePos="0" relativeHeight="251661312" behindDoc="0" locked="0" layoutInCell="1" hidden="0" allowOverlap="1" wp14:anchorId="743C7C3E" wp14:editId="4F774531">
                <wp:simplePos x="0" y="0"/>
                <wp:positionH relativeFrom="column">
                  <wp:posOffset>102870</wp:posOffset>
                </wp:positionH>
                <wp:positionV relativeFrom="paragraph">
                  <wp:posOffset>57150</wp:posOffset>
                </wp:positionV>
                <wp:extent cx="244804" cy="244804"/>
                <wp:effectExtent l="0" t="0" r="0" b="0"/>
                <wp:wrapSquare wrapText="bothSides" distT="57150" distB="57150" distL="57150" distR="5715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244804" cy="244804"/>
                        </a:xfrm>
                        <a:prstGeom prst="rect">
                          <a:avLst/>
                        </a:prstGeom>
                        <a:ln/>
                      </pic:spPr>
                    </pic:pic>
                  </a:graphicData>
                </a:graphic>
              </wp:anchor>
            </w:drawing>
          </w:r>
        </w:p>
      </w:tc>
      <w:tc>
        <w:tcPr>
          <w:tcW w:w="238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B604119" w14:textId="77777777" w:rsidR="00235CAF" w:rsidRDefault="00235CAF">
          <w:pPr>
            <w:widowControl w:val="0"/>
            <w:spacing w:line="360" w:lineRule="auto"/>
            <w:rPr>
              <w:sz w:val="12"/>
              <w:szCs w:val="12"/>
            </w:rPr>
          </w:pPr>
        </w:p>
        <w:p w14:paraId="56AE2BE1" w14:textId="77777777" w:rsidR="00235CAF" w:rsidRDefault="002908E2">
          <w:pPr>
            <w:widowControl w:val="0"/>
            <w:spacing w:line="360" w:lineRule="auto"/>
            <w:rPr>
              <w:sz w:val="20"/>
              <w:szCs w:val="20"/>
            </w:rPr>
          </w:pPr>
          <w:hyperlink r:id="rId5">
            <w:r>
              <w:rPr>
                <w:sz w:val="18"/>
                <w:szCs w:val="18"/>
              </w:rPr>
              <w:t>outdoorplayandlearning</w:t>
            </w:r>
          </w:hyperlink>
        </w:p>
      </w:tc>
      <w:tc>
        <w:tcPr>
          <w:tcW w:w="22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2D641BC" w14:textId="77777777" w:rsidR="00235CAF" w:rsidRDefault="00235CAF">
          <w:pPr>
            <w:widowControl w:val="0"/>
            <w:rPr>
              <w:sz w:val="12"/>
              <w:szCs w:val="12"/>
            </w:rPr>
          </w:pPr>
        </w:p>
        <w:p w14:paraId="20A4B1D3" w14:textId="77777777" w:rsidR="00235CAF" w:rsidRDefault="002908E2">
          <w:pPr>
            <w:widowControl w:val="0"/>
            <w:rPr>
              <w:sz w:val="28"/>
              <w:szCs w:val="28"/>
            </w:rPr>
          </w:pPr>
          <w:r>
            <w:t xml:space="preserve">                    </w:t>
          </w:r>
          <w:r>
            <w:fldChar w:fldCharType="begin"/>
          </w:r>
          <w:r>
            <w:instrText>PAGE</w:instrText>
          </w:r>
          <w:r>
            <w:fldChar w:fldCharType="separate"/>
          </w:r>
          <w:r w:rsidR="001F31CB">
            <w:rPr>
              <w:noProof/>
            </w:rPr>
            <w:t>2</w:t>
          </w:r>
          <w:r>
            <w:fldChar w:fldCharType="end"/>
          </w:r>
        </w:p>
      </w:tc>
    </w:tr>
  </w:tbl>
  <w:p w14:paraId="57926CCB" w14:textId="77777777" w:rsidR="00235CAF" w:rsidRDefault="00235CAF">
    <w:pPr>
      <w:tabs>
        <w:tab w:val="center" w:pos="4513"/>
        <w:tab w:val="right" w:pos="9026"/>
      </w:tabs>
      <w:spacing w:line="276"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85EE0" w14:textId="77777777" w:rsidR="00235CAF" w:rsidRDefault="00235CAF">
    <w:pPr>
      <w:tabs>
        <w:tab w:val="center" w:pos="4513"/>
        <w:tab w:val="right" w:pos="9026"/>
      </w:tabs>
      <w:spacing w:line="276" w:lineRule="auto"/>
      <w:rPr>
        <w:sz w:val="2"/>
        <w:szCs w:val="2"/>
      </w:rPr>
    </w:pPr>
  </w:p>
  <w:tbl>
    <w:tblPr>
      <w:tblStyle w:val="a4"/>
      <w:tblW w:w="152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1305"/>
      <w:gridCol w:w="3735"/>
      <w:gridCol w:w="765"/>
      <w:gridCol w:w="2385"/>
      <w:gridCol w:w="765"/>
      <w:gridCol w:w="2385"/>
      <w:gridCol w:w="2280"/>
    </w:tblGrid>
    <w:tr w:rsidR="00235CAF" w14:paraId="76358E59" w14:textId="77777777">
      <w:trPr>
        <w:trHeight w:val="400"/>
      </w:trPr>
      <w:tc>
        <w:tcPr>
          <w:tcW w:w="162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65C6B9A" w14:textId="77777777" w:rsidR="00235CAF" w:rsidRDefault="00235CAF">
          <w:pPr>
            <w:widowControl w:val="0"/>
            <w:spacing w:line="360" w:lineRule="auto"/>
            <w:rPr>
              <w:sz w:val="12"/>
              <w:szCs w:val="12"/>
            </w:rPr>
          </w:pPr>
        </w:p>
        <w:p w14:paraId="6298BD92" w14:textId="77777777" w:rsidR="00235CAF" w:rsidRDefault="002908E2">
          <w:pPr>
            <w:widowControl w:val="0"/>
            <w:spacing w:line="360" w:lineRule="auto"/>
            <w:rPr>
              <w:sz w:val="20"/>
              <w:szCs w:val="20"/>
            </w:rPr>
          </w:pPr>
          <w:r>
            <w:rPr>
              <w:sz w:val="18"/>
              <w:szCs w:val="18"/>
            </w:rPr>
            <w:t>©OPAL CIC</w:t>
          </w:r>
        </w:p>
      </w:tc>
      <w:tc>
        <w:tcPr>
          <w:tcW w:w="130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8AD86F2" w14:textId="77777777" w:rsidR="00235CAF" w:rsidRDefault="00235CAF">
          <w:pPr>
            <w:widowControl w:val="0"/>
            <w:spacing w:line="360" w:lineRule="auto"/>
            <w:rPr>
              <w:sz w:val="20"/>
              <w:szCs w:val="20"/>
            </w:rPr>
          </w:pPr>
        </w:p>
      </w:tc>
      <w:tc>
        <w:tcPr>
          <w:tcW w:w="373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541EC3E2" w14:textId="77777777" w:rsidR="00235CAF" w:rsidRDefault="00235CAF">
          <w:pPr>
            <w:widowControl w:val="0"/>
            <w:spacing w:line="360" w:lineRule="auto"/>
            <w:rPr>
              <w:sz w:val="12"/>
              <w:szCs w:val="12"/>
            </w:rPr>
          </w:pPr>
        </w:p>
        <w:p w14:paraId="3B4DAA5D" w14:textId="77777777" w:rsidR="00235CAF" w:rsidRDefault="002908E2">
          <w:pPr>
            <w:widowControl w:val="0"/>
            <w:spacing w:line="360" w:lineRule="auto"/>
            <w:rPr>
              <w:sz w:val="20"/>
              <w:szCs w:val="20"/>
            </w:rPr>
          </w:pPr>
          <w:hyperlink r:id="rId1">
            <w:r>
              <w:rPr>
                <w:sz w:val="18"/>
                <w:szCs w:val="18"/>
              </w:rPr>
              <w:t>www.outdoorplayandlearning.org.uk</w:t>
            </w:r>
          </w:hyperlink>
          <w:r>
            <w:rPr>
              <w:sz w:val="20"/>
              <w:szCs w:val="20"/>
            </w:rPr>
            <w:t xml:space="preserve"> </w:t>
          </w:r>
        </w:p>
      </w:tc>
      <w:tc>
        <w:tcPr>
          <w:tcW w:w="76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D8D95E4" w14:textId="77777777" w:rsidR="00235CAF" w:rsidRDefault="002908E2">
          <w:pPr>
            <w:widowControl w:val="0"/>
            <w:rPr>
              <w:sz w:val="10"/>
              <w:szCs w:val="10"/>
            </w:rPr>
          </w:pPr>
          <w:r>
            <w:rPr>
              <w:noProof/>
            </w:rPr>
            <w:drawing>
              <wp:anchor distT="114300" distB="114300" distL="114300" distR="114300" simplePos="0" relativeHeight="251662336" behindDoc="0" locked="0" layoutInCell="1" hidden="0" allowOverlap="1" wp14:anchorId="3D1657AD" wp14:editId="1D2E6669">
                <wp:simplePos x="0" y="0"/>
                <wp:positionH relativeFrom="column">
                  <wp:posOffset>160020</wp:posOffset>
                </wp:positionH>
                <wp:positionV relativeFrom="paragraph">
                  <wp:posOffset>114300</wp:posOffset>
                </wp:positionV>
                <wp:extent cx="212675" cy="212675"/>
                <wp:effectExtent l="0" t="0" r="0" b="0"/>
                <wp:wrapSquare wrapText="bothSides" distT="114300" distB="11430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12675" cy="212675"/>
                        </a:xfrm>
                        <a:prstGeom prst="rect">
                          <a:avLst/>
                        </a:prstGeom>
                        <a:ln/>
                      </pic:spPr>
                    </pic:pic>
                  </a:graphicData>
                </a:graphic>
              </wp:anchor>
            </w:drawing>
          </w:r>
        </w:p>
      </w:tc>
      <w:tc>
        <w:tcPr>
          <w:tcW w:w="238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BBC1915" w14:textId="77777777" w:rsidR="00235CAF" w:rsidRDefault="00235CAF">
          <w:pPr>
            <w:widowControl w:val="0"/>
            <w:spacing w:line="360" w:lineRule="auto"/>
            <w:rPr>
              <w:sz w:val="12"/>
              <w:szCs w:val="12"/>
            </w:rPr>
          </w:pPr>
        </w:p>
        <w:p w14:paraId="6A1AF884" w14:textId="77777777" w:rsidR="00235CAF" w:rsidRDefault="002908E2">
          <w:pPr>
            <w:widowControl w:val="0"/>
            <w:spacing w:line="360" w:lineRule="auto"/>
            <w:rPr>
              <w:sz w:val="20"/>
              <w:szCs w:val="20"/>
            </w:rPr>
          </w:pPr>
          <w:hyperlink r:id="rId3">
            <w:r>
              <w:rPr>
                <w:sz w:val="18"/>
                <w:szCs w:val="18"/>
              </w:rPr>
              <w:t>@OpalOutdoorplay</w:t>
            </w:r>
          </w:hyperlink>
        </w:p>
      </w:tc>
      <w:tc>
        <w:tcPr>
          <w:tcW w:w="76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7BCE182" w14:textId="77777777" w:rsidR="00235CAF" w:rsidRDefault="002908E2">
          <w:pPr>
            <w:widowControl w:val="0"/>
            <w:rPr>
              <w:sz w:val="20"/>
              <w:szCs w:val="20"/>
            </w:rPr>
          </w:pPr>
          <w:r>
            <w:rPr>
              <w:noProof/>
            </w:rPr>
            <w:drawing>
              <wp:anchor distT="57150" distB="57150" distL="57150" distR="57150" simplePos="0" relativeHeight="251663360" behindDoc="0" locked="0" layoutInCell="1" hidden="0" allowOverlap="1" wp14:anchorId="181B8677" wp14:editId="73023F2C">
                <wp:simplePos x="0" y="0"/>
                <wp:positionH relativeFrom="column">
                  <wp:posOffset>102870</wp:posOffset>
                </wp:positionH>
                <wp:positionV relativeFrom="paragraph">
                  <wp:posOffset>57150</wp:posOffset>
                </wp:positionV>
                <wp:extent cx="244804" cy="244804"/>
                <wp:effectExtent l="0" t="0" r="0" b="0"/>
                <wp:wrapSquare wrapText="bothSides" distT="57150" distB="57150" distL="57150" distR="5715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244804" cy="244804"/>
                        </a:xfrm>
                        <a:prstGeom prst="rect">
                          <a:avLst/>
                        </a:prstGeom>
                        <a:ln/>
                      </pic:spPr>
                    </pic:pic>
                  </a:graphicData>
                </a:graphic>
              </wp:anchor>
            </w:drawing>
          </w:r>
        </w:p>
      </w:tc>
      <w:tc>
        <w:tcPr>
          <w:tcW w:w="238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423EDE1" w14:textId="77777777" w:rsidR="00235CAF" w:rsidRDefault="00235CAF">
          <w:pPr>
            <w:widowControl w:val="0"/>
            <w:spacing w:line="360" w:lineRule="auto"/>
            <w:rPr>
              <w:sz w:val="12"/>
              <w:szCs w:val="12"/>
            </w:rPr>
          </w:pPr>
        </w:p>
        <w:p w14:paraId="41698650" w14:textId="77777777" w:rsidR="00235CAF" w:rsidRDefault="002908E2">
          <w:pPr>
            <w:widowControl w:val="0"/>
            <w:spacing w:line="360" w:lineRule="auto"/>
            <w:rPr>
              <w:sz w:val="20"/>
              <w:szCs w:val="20"/>
            </w:rPr>
          </w:pPr>
          <w:hyperlink r:id="rId5">
            <w:r>
              <w:rPr>
                <w:sz w:val="18"/>
                <w:szCs w:val="18"/>
              </w:rPr>
              <w:t>outdoorplayandlearning</w:t>
            </w:r>
          </w:hyperlink>
        </w:p>
      </w:tc>
      <w:tc>
        <w:tcPr>
          <w:tcW w:w="22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8528009" w14:textId="77777777" w:rsidR="00235CAF" w:rsidRDefault="00235CAF">
          <w:pPr>
            <w:widowControl w:val="0"/>
            <w:rPr>
              <w:sz w:val="12"/>
              <w:szCs w:val="12"/>
            </w:rPr>
          </w:pPr>
        </w:p>
        <w:p w14:paraId="60068BFF" w14:textId="77777777" w:rsidR="00235CAF" w:rsidRDefault="002908E2">
          <w:pPr>
            <w:widowControl w:val="0"/>
            <w:rPr>
              <w:sz w:val="28"/>
              <w:szCs w:val="28"/>
            </w:rPr>
          </w:pPr>
          <w:r>
            <w:t xml:space="preserve">                    </w:t>
          </w:r>
          <w:r>
            <w:fldChar w:fldCharType="begin"/>
          </w:r>
          <w:r>
            <w:instrText>PAGE</w:instrText>
          </w:r>
          <w:r>
            <w:fldChar w:fldCharType="separate"/>
          </w:r>
          <w:r w:rsidR="001F31CB">
            <w:rPr>
              <w:noProof/>
            </w:rPr>
            <w:t>1</w:t>
          </w:r>
          <w:r>
            <w:fldChar w:fldCharType="end"/>
          </w:r>
        </w:p>
      </w:tc>
    </w:tr>
  </w:tbl>
  <w:p w14:paraId="7FA2EEEE" w14:textId="77777777" w:rsidR="00235CAF" w:rsidRDefault="00235CAF">
    <w:pPr>
      <w:tabs>
        <w:tab w:val="center" w:pos="4513"/>
        <w:tab w:val="right" w:pos="9026"/>
      </w:tabs>
      <w:spacing w:line="276"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60F3E" w14:textId="77777777" w:rsidR="00704CC2" w:rsidRDefault="00704CC2">
      <w:r>
        <w:separator/>
      </w:r>
    </w:p>
  </w:footnote>
  <w:footnote w:type="continuationSeparator" w:id="0">
    <w:p w14:paraId="29EE87D7" w14:textId="77777777" w:rsidR="00704CC2" w:rsidRDefault="00704C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71370" w14:textId="77777777" w:rsidR="00235CAF" w:rsidRDefault="00235CAF">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91928" w14:textId="77777777" w:rsidR="00235CAF" w:rsidRDefault="00235CAF">
    <w:pPr>
      <w:ind w:left="360"/>
      <w:rPr>
        <w:sz w:val="20"/>
        <w:szCs w:val="20"/>
      </w:rPr>
    </w:pPr>
  </w:p>
  <w:p w14:paraId="39370A4B" w14:textId="77777777" w:rsidR="00235CAF" w:rsidRDefault="00235CAF">
    <w:pPr>
      <w:ind w:left="360"/>
      <w:rPr>
        <w:sz w:val="20"/>
        <w:szCs w:val="20"/>
      </w:rPr>
    </w:pPr>
  </w:p>
  <w:p w14:paraId="0F92B558" w14:textId="77777777" w:rsidR="00235CAF" w:rsidRDefault="002908E2">
    <w:pPr>
      <w:ind w:left="360"/>
      <w:rPr>
        <w:sz w:val="20"/>
        <w:szCs w:val="20"/>
      </w:rPr>
    </w:pPr>
    <w:r>
      <w:rPr>
        <w:noProof/>
        <w:sz w:val="20"/>
        <w:szCs w:val="20"/>
      </w:rPr>
      <w:drawing>
        <wp:anchor distT="114300" distB="114300" distL="114300" distR="114300" simplePos="0" relativeHeight="251658240" behindDoc="0" locked="0" layoutInCell="1" hidden="0" allowOverlap="1" wp14:anchorId="55E53286" wp14:editId="54D02F72">
          <wp:simplePos x="0" y="0"/>
          <wp:positionH relativeFrom="page">
            <wp:posOffset>9562335</wp:posOffset>
          </wp:positionH>
          <wp:positionV relativeFrom="page">
            <wp:posOffset>300990</wp:posOffset>
          </wp:positionV>
          <wp:extent cx="407200" cy="421323"/>
          <wp:effectExtent l="0" t="0" r="0" b="0"/>
          <wp:wrapSquare wrapText="bothSides" distT="114300" distB="114300" distL="114300" distR="1143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407200" cy="421323"/>
                  </a:xfrm>
                  <a:prstGeom prst="rect">
                    <a:avLst/>
                  </a:prstGeom>
                  <a:ln/>
                </pic:spPr>
              </pic:pic>
            </a:graphicData>
          </a:graphic>
        </wp:anchor>
      </w:drawing>
    </w:r>
    <w:r>
      <w:rPr>
        <w:sz w:val="20"/>
        <w:szCs w:val="20"/>
      </w:rPr>
      <w:t>Outdoor Play and Learning (OPAL) e-Pack</w:t>
    </w:r>
  </w:p>
  <w:p w14:paraId="0A439922" w14:textId="77777777" w:rsidR="00235CAF" w:rsidRDefault="00235CAF">
    <w:pPr>
      <w:ind w:left="360"/>
      <w:rPr>
        <w:sz w:val="20"/>
        <w:szCs w:val="20"/>
      </w:rPr>
    </w:pPr>
  </w:p>
  <w:p w14:paraId="5E566E9D" w14:textId="77777777" w:rsidR="00235CAF" w:rsidRDefault="00235CAF">
    <w:pPr>
      <w:ind w:left="360"/>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1C7CC" w14:textId="77777777" w:rsidR="00235CAF" w:rsidRDefault="00235CAF">
    <w:pPr>
      <w:ind w:left="360"/>
      <w:rPr>
        <w:sz w:val="20"/>
        <w:szCs w:val="20"/>
      </w:rPr>
    </w:pPr>
  </w:p>
  <w:p w14:paraId="374AC170" w14:textId="77777777" w:rsidR="00235CAF" w:rsidRDefault="00235CAF">
    <w:pPr>
      <w:ind w:left="360"/>
      <w:rPr>
        <w:sz w:val="20"/>
        <w:szCs w:val="20"/>
      </w:rPr>
    </w:pPr>
  </w:p>
  <w:p w14:paraId="49EBC7D8" w14:textId="2AE7D4ED" w:rsidR="00235CAF" w:rsidRDefault="002908E2">
    <w:pPr>
      <w:ind w:left="360"/>
      <w:rPr>
        <w:sz w:val="20"/>
        <w:szCs w:val="20"/>
      </w:rPr>
    </w:pPr>
    <w:r>
      <w:rPr>
        <w:noProof/>
        <w:sz w:val="20"/>
        <w:szCs w:val="20"/>
      </w:rPr>
      <w:drawing>
        <wp:anchor distT="114300" distB="114300" distL="114300" distR="114300" simplePos="0" relativeHeight="251659264" behindDoc="0" locked="0" layoutInCell="1" hidden="0" allowOverlap="1" wp14:anchorId="2DA64D95" wp14:editId="5FFB0C5E">
          <wp:simplePos x="0" y="0"/>
          <wp:positionH relativeFrom="page">
            <wp:posOffset>9789171</wp:posOffset>
          </wp:positionH>
          <wp:positionV relativeFrom="page">
            <wp:posOffset>254109</wp:posOffset>
          </wp:positionV>
          <wp:extent cx="407200" cy="421323"/>
          <wp:effectExtent l="0" t="0" r="0" b="0"/>
          <wp:wrapSquare wrapText="bothSides" distT="114300" distB="114300" distL="114300" distR="1143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407200" cy="421323"/>
                  </a:xfrm>
                  <a:prstGeom prst="rect">
                    <a:avLst/>
                  </a:prstGeom>
                  <a:ln/>
                </pic:spPr>
              </pic:pic>
            </a:graphicData>
          </a:graphic>
        </wp:anchor>
      </w:drawing>
    </w:r>
    <w:r>
      <w:rPr>
        <w:sz w:val="20"/>
        <w:szCs w:val="20"/>
      </w:rPr>
      <w:t xml:space="preserve">Outdoor Play and Learning (OPAL) </w:t>
    </w:r>
  </w:p>
  <w:p w14:paraId="755E815B" w14:textId="77777777" w:rsidR="00235CAF" w:rsidRDefault="00235CAF">
    <w:pPr>
      <w:ind w:left="360"/>
      <w:rPr>
        <w:sz w:val="20"/>
        <w:szCs w:val="20"/>
      </w:rPr>
    </w:pPr>
  </w:p>
  <w:p w14:paraId="459582BC" w14:textId="77777777" w:rsidR="00235CAF" w:rsidRDefault="00235CAF">
    <w:pPr>
      <w:ind w:left="360"/>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53000"/>
    <w:multiLevelType w:val="multilevel"/>
    <w:tmpl w:val="4B461A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F81C6D"/>
    <w:multiLevelType w:val="multilevel"/>
    <w:tmpl w:val="6248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FC4285E"/>
    <w:multiLevelType w:val="multilevel"/>
    <w:tmpl w:val="AC64EBC6"/>
    <w:lvl w:ilvl="0">
      <w:start w:val="1"/>
      <w:numFmt w:val="decimal"/>
      <w:lvlText w:val="%1."/>
      <w:lvlJc w:val="left"/>
      <w:pPr>
        <w:ind w:left="360" w:hanging="360"/>
      </w:pPr>
      <w:rPr>
        <w:rFonts w:ascii="Arial" w:eastAsia="Arial" w:hAnsi="Arial" w:cs="Arial"/>
        <w:b/>
        <w:bCs/>
        <w:i w:val="0"/>
        <w:iCs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485A5747"/>
    <w:multiLevelType w:val="multilevel"/>
    <w:tmpl w:val="1D4E80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58778748">
    <w:abstractNumId w:val="3"/>
  </w:num>
  <w:num w:numId="2" w16cid:durableId="286931306">
    <w:abstractNumId w:val="2"/>
  </w:num>
  <w:num w:numId="3" w16cid:durableId="999626330">
    <w:abstractNumId w:val="0"/>
  </w:num>
  <w:num w:numId="4" w16cid:durableId="1882475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CAF"/>
    <w:rsid w:val="000F685D"/>
    <w:rsid w:val="001A53FD"/>
    <w:rsid w:val="001B0C76"/>
    <w:rsid w:val="001F31CB"/>
    <w:rsid w:val="001F4466"/>
    <w:rsid w:val="00235CAF"/>
    <w:rsid w:val="002908E2"/>
    <w:rsid w:val="002951E2"/>
    <w:rsid w:val="00375314"/>
    <w:rsid w:val="00526EC4"/>
    <w:rsid w:val="005601C3"/>
    <w:rsid w:val="0061717A"/>
    <w:rsid w:val="00622885"/>
    <w:rsid w:val="006C5779"/>
    <w:rsid w:val="00704CC2"/>
    <w:rsid w:val="0075152C"/>
    <w:rsid w:val="008F1E5E"/>
    <w:rsid w:val="0096082B"/>
    <w:rsid w:val="00A4769E"/>
    <w:rsid w:val="00BD0791"/>
    <w:rsid w:val="00C42070"/>
    <w:rsid w:val="00E80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B460D"/>
  <w15:docId w15:val="{6E67A0F0-BEA2-41B8-A519-900AF48A8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rPr>
      <w:rFonts w:ascii="Cambria" w:eastAsia="Cambria" w:hAnsi="Cambria" w:cs="Cambria"/>
    </w:rPr>
    <w:tblPr>
      <w:tblStyleRowBandSize w:val="1"/>
      <w:tblStyleColBandSize w:val="1"/>
      <w:tblCellMar>
        <w:top w:w="45" w:type="dxa"/>
        <w:left w:w="110"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3" Type="http://schemas.openxmlformats.org/officeDocument/2006/relationships/hyperlink" Target="https://www.facebook.com/OpalOutdoorplay/?locale=en_GB" TargetMode="External"/><Relationship Id="rId2" Type="http://schemas.openxmlformats.org/officeDocument/2006/relationships/image" Target="media/image4.png"/><Relationship Id="rId1" Type="http://schemas.openxmlformats.org/officeDocument/2006/relationships/hyperlink" Target="http://www.outdoorplayandlearning.org.uk" TargetMode="External"/><Relationship Id="rId5" Type="http://schemas.openxmlformats.org/officeDocument/2006/relationships/hyperlink" Target="https://www.instagram.com/outdoorplayandlearning/?hl=en" TargetMode="External"/><Relationship Id="rId4"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hyperlink" Target="https://www.facebook.com/OpalOutdoorplay/?locale=en_GB" TargetMode="External"/><Relationship Id="rId2" Type="http://schemas.openxmlformats.org/officeDocument/2006/relationships/image" Target="media/image4.png"/><Relationship Id="rId1" Type="http://schemas.openxmlformats.org/officeDocument/2006/relationships/hyperlink" Target="http://www.outdoorplayandlearning.org.uk" TargetMode="External"/><Relationship Id="rId5" Type="http://schemas.openxmlformats.org/officeDocument/2006/relationships/hyperlink" Target="https://www.instagram.com/outdoorplayandlearning/?hl=en" TargetMode="External"/><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1854</Words>
  <Characters>10570</Characters>
  <Application>Microsoft Office Word</Application>
  <DocSecurity>0</DocSecurity>
  <Lines>88</Lines>
  <Paragraphs>24</Paragraphs>
  <ScaleCrop>false</ScaleCrop>
  <Company/>
  <LinksUpToDate>false</LinksUpToDate>
  <CharactersWithSpaces>12400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Butterworth</dc:creator>
  <cp:lastModifiedBy>Caroline Butterworth</cp:lastModifiedBy>
  <cp:revision>3</cp:revision>
  <cp:lastPrinted>2026-10-07T12:13:00Z</cp:lastPrinted>
  <dcterms:created xsi:type="dcterms:W3CDTF">2026-10-14T12:34:00Z</dcterms:created>
  <dcterms:modified xsi:type="dcterms:W3CDTF">2026-10-14T12:34:00Z</dcterms:modified>
</cp:coreProperties>
</file>