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BE8C8" w14:textId="77777777" w:rsidR="00D770D6" w:rsidRDefault="00D770D6" w:rsidP="00D770D6">
      <w:pPr>
        <w:pStyle w:val="3Policytitle"/>
      </w:pPr>
    </w:p>
    <w:p w14:paraId="76CE3D2F" w14:textId="061C92AB" w:rsidR="00D770D6" w:rsidRDefault="00D770D6" w:rsidP="006E685F">
      <w:pPr>
        <w:pStyle w:val="3Policytitle"/>
        <w:jc w:val="center"/>
        <w:rPr>
          <w:sz w:val="56"/>
          <w:szCs w:val="56"/>
        </w:rPr>
      </w:pPr>
      <w:r w:rsidRPr="00471CC0">
        <w:rPr>
          <w:sz w:val="56"/>
          <w:szCs w:val="56"/>
        </w:rPr>
        <w:t xml:space="preserve">Early </w:t>
      </w:r>
      <w:r w:rsidR="006E685F">
        <w:rPr>
          <w:sz w:val="56"/>
          <w:szCs w:val="56"/>
        </w:rPr>
        <w:t>C</w:t>
      </w:r>
      <w:r w:rsidRPr="00471CC0">
        <w:rPr>
          <w:sz w:val="56"/>
          <w:szCs w:val="56"/>
        </w:rPr>
        <w:t xml:space="preserve">areer </w:t>
      </w:r>
      <w:r w:rsidR="006E685F">
        <w:rPr>
          <w:sz w:val="56"/>
          <w:szCs w:val="56"/>
        </w:rPr>
        <w:t>T</w:t>
      </w:r>
      <w:r w:rsidRPr="00471CC0">
        <w:rPr>
          <w:sz w:val="56"/>
          <w:szCs w:val="56"/>
        </w:rPr>
        <w:t xml:space="preserve">eacher (ECT) </w:t>
      </w:r>
      <w:r w:rsidR="006E685F">
        <w:rPr>
          <w:sz w:val="56"/>
          <w:szCs w:val="56"/>
        </w:rPr>
        <w:t>I</w:t>
      </w:r>
      <w:r w:rsidRPr="00471CC0">
        <w:rPr>
          <w:sz w:val="56"/>
          <w:szCs w:val="56"/>
        </w:rPr>
        <w:t xml:space="preserve">nduction </w:t>
      </w:r>
      <w:r w:rsidR="006E685F">
        <w:rPr>
          <w:sz w:val="56"/>
          <w:szCs w:val="56"/>
        </w:rPr>
        <w:t>P</w:t>
      </w:r>
      <w:r w:rsidRPr="00471CC0">
        <w:rPr>
          <w:sz w:val="56"/>
          <w:szCs w:val="56"/>
        </w:rPr>
        <w:t>olicy</w:t>
      </w:r>
    </w:p>
    <w:p w14:paraId="610E3014" w14:textId="77777777" w:rsidR="00D770D6" w:rsidRPr="00471CC0" w:rsidRDefault="00D770D6" w:rsidP="00D770D6">
      <w:pPr>
        <w:pStyle w:val="3Policytitle"/>
        <w:rPr>
          <w:sz w:val="56"/>
          <w:szCs w:val="56"/>
        </w:rPr>
      </w:pPr>
    </w:p>
    <w:p w14:paraId="785760C7" w14:textId="24917332" w:rsidR="00D770D6" w:rsidRPr="00471CC0" w:rsidRDefault="00D770D6" w:rsidP="006E685F">
      <w:pPr>
        <w:pStyle w:val="3Policytitle"/>
        <w:jc w:val="center"/>
        <w:rPr>
          <w:sz w:val="36"/>
          <w:szCs w:val="36"/>
        </w:rPr>
      </w:pPr>
      <w:r w:rsidRPr="00471CC0">
        <w:rPr>
          <w:sz w:val="36"/>
          <w:szCs w:val="36"/>
        </w:rPr>
        <w:t xml:space="preserve">(For ECTs starting their induction on or after 1 September </w:t>
      </w:r>
      <w:r w:rsidR="00016FFB">
        <w:rPr>
          <w:sz w:val="36"/>
          <w:szCs w:val="36"/>
        </w:rPr>
        <w:t>202</w:t>
      </w:r>
      <w:r w:rsidR="00715F9A">
        <w:rPr>
          <w:sz w:val="36"/>
          <w:szCs w:val="36"/>
        </w:rPr>
        <w:t>5</w:t>
      </w:r>
      <w:r w:rsidRPr="00471CC0">
        <w:rPr>
          <w:sz w:val="36"/>
          <w:szCs w:val="36"/>
        </w:rPr>
        <w:t>)</w:t>
      </w:r>
    </w:p>
    <w:p w14:paraId="746597AB" w14:textId="11335A87" w:rsidR="00D770D6" w:rsidRDefault="00D770D6" w:rsidP="00D770D6">
      <w:pPr>
        <w:pStyle w:val="6Abstract"/>
        <w:rPr>
          <w:highlight w:val="yellow"/>
        </w:rPr>
      </w:pPr>
    </w:p>
    <w:p w14:paraId="7A24AD8E" w14:textId="4E27107B" w:rsidR="006E685F" w:rsidRPr="004C7382" w:rsidRDefault="00076954" w:rsidP="00D770D6">
      <w:pPr>
        <w:pStyle w:val="6Abstract"/>
      </w:pPr>
      <w:r>
        <w:rPr>
          <w:noProof/>
          <w:color w:val="00CF80"/>
          <w:szCs w:val="20"/>
        </w:rPr>
        <w:drawing>
          <wp:anchor distT="0" distB="0" distL="114300" distR="114300" simplePos="0" relativeHeight="251661312" behindDoc="1" locked="0" layoutInCell="1" allowOverlap="1" wp14:anchorId="4F397408" wp14:editId="19510E57">
            <wp:simplePos x="0" y="0"/>
            <wp:positionH relativeFrom="margin">
              <wp:align>center</wp:align>
            </wp:positionH>
            <wp:positionV relativeFrom="paragraph">
              <wp:posOffset>6350</wp:posOffset>
            </wp:positionV>
            <wp:extent cx="3157728" cy="3727212"/>
            <wp:effectExtent l="0" t="0" r="5080" b="6985"/>
            <wp:wrapNone/>
            <wp:docPr id="1993430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7728" cy="3727212"/>
                    </a:xfrm>
                    <a:prstGeom prst="rect">
                      <a:avLst/>
                    </a:prstGeom>
                    <a:noFill/>
                  </pic:spPr>
                </pic:pic>
              </a:graphicData>
            </a:graphic>
            <wp14:sizeRelH relativeFrom="margin">
              <wp14:pctWidth>0</wp14:pctWidth>
            </wp14:sizeRelH>
            <wp14:sizeRelV relativeFrom="margin">
              <wp14:pctHeight>0</wp14:pctHeight>
            </wp14:sizeRelV>
          </wp:anchor>
        </w:drawing>
      </w:r>
    </w:p>
    <w:p w14:paraId="787880F1" w14:textId="77C7FC4D" w:rsidR="00D770D6" w:rsidRPr="001118BF" w:rsidRDefault="00D770D6" w:rsidP="00D770D6">
      <w:pPr>
        <w:pStyle w:val="1bodycopy10pt"/>
      </w:pPr>
    </w:p>
    <w:p w14:paraId="41F78746" w14:textId="49345702" w:rsidR="00D770D6" w:rsidRDefault="00D770D6" w:rsidP="00D770D6">
      <w:pPr>
        <w:pStyle w:val="1bodycopy10pt"/>
        <w:rPr>
          <w:noProof/>
          <w:color w:val="00CF80"/>
          <w:szCs w:val="20"/>
        </w:rPr>
      </w:pPr>
    </w:p>
    <w:p w14:paraId="500D6DA8" w14:textId="6A4D7BB3" w:rsidR="00D770D6" w:rsidRDefault="00D770D6" w:rsidP="00D770D6">
      <w:pPr>
        <w:pStyle w:val="1bodycopy10pt"/>
        <w:rPr>
          <w:noProof/>
        </w:rPr>
      </w:pPr>
    </w:p>
    <w:p w14:paraId="2E34AF15" w14:textId="77777777" w:rsidR="00D770D6" w:rsidRDefault="00D770D6" w:rsidP="00D770D6">
      <w:pPr>
        <w:pStyle w:val="1bodycopy10pt"/>
        <w:rPr>
          <w:noProof/>
        </w:rPr>
      </w:pPr>
    </w:p>
    <w:p w14:paraId="362D856E" w14:textId="77777777" w:rsidR="00D770D6" w:rsidRPr="0001772B" w:rsidRDefault="00D770D6" w:rsidP="00D770D6">
      <w:pPr>
        <w:pStyle w:val="1bodycopy10pt"/>
      </w:pPr>
    </w:p>
    <w:p w14:paraId="0B64ADC6" w14:textId="77777777" w:rsidR="00D770D6" w:rsidRDefault="00D770D6" w:rsidP="00D770D6">
      <w:pPr>
        <w:pStyle w:val="1bodycopy10pt"/>
      </w:pPr>
    </w:p>
    <w:p w14:paraId="306B2C1E" w14:textId="77777777" w:rsidR="00D770D6" w:rsidRDefault="00D770D6" w:rsidP="00D770D6">
      <w:pPr>
        <w:pStyle w:val="1bodycopy10pt"/>
      </w:pPr>
    </w:p>
    <w:p w14:paraId="1A8854AA" w14:textId="77777777" w:rsidR="00D770D6" w:rsidRDefault="00D770D6" w:rsidP="00D770D6">
      <w:pPr>
        <w:pStyle w:val="1bodycopy10pt"/>
      </w:pPr>
    </w:p>
    <w:p w14:paraId="7B24C875" w14:textId="77777777" w:rsidR="00D770D6" w:rsidRDefault="00D770D6" w:rsidP="00D770D6">
      <w:pPr>
        <w:pStyle w:val="1bodycopy10pt"/>
      </w:pPr>
    </w:p>
    <w:p w14:paraId="4D2B3461" w14:textId="77777777" w:rsidR="00D770D6" w:rsidRDefault="00D770D6" w:rsidP="00D770D6">
      <w:pPr>
        <w:pStyle w:val="1bodycopy10pt"/>
      </w:pPr>
    </w:p>
    <w:p w14:paraId="0D853B18" w14:textId="77777777" w:rsidR="00D770D6" w:rsidRDefault="00D770D6" w:rsidP="00D770D6">
      <w:pPr>
        <w:pStyle w:val="1bodycopy10pt"/>
      </w:pPr>
    </w:p>
    <w:p w14:paraId="4B38B0A1" w14:textId="77777777" w:rsidR="00D770D6" w:rsidRDefault="00D770D6" w:rsidP="00D770D6">
      <w:pPr>
        <w:pStyle w:val="1bodycopy10pt"/>
      </w:pPr>
    </w:p>
    <w:p w14:paraId="58DCF112" w14:textId="77777777" w:rsidR="00D770D6" w:rsidRDefault="00D770D6" w:rsidP="00D770D6">
      <w:pPr>
        <w:pStyle w:val="1bodycopy10pt"/>
      </w:pPr>
    </w:p>
    <w:p w14:paraId="2F191E8D" w14:textId="77777777" w:rsidR="00D770D6" w:rsidRDefault="00D770D6" w:rsidP="00D770D6">
      <w:pPr>
        <w:pStyle w:val="1bodycopy10pt"/>
      </w:pPr>
    </w:p>
    <w:p w14:paraId="71B5C6FC" w14:textId="77777777" w:rsidR="00D770D6" w:rsidRDefault="00D770D6" w:rsidP="00D770D6">
      <w:pPr>
        <w:pStyle w:val="1bodycopy10pt"/>
      </w:pPr>
    </w:p>
    <w:p w14:paraId="659FA17D" w14:textId="77777777" w:rsidR="00D770D6" w:rsidRDefault="00D770D6" w:rsidP="00D770D6">
      <w:pPr>
        <w:pStyle w:val="1bodycopy10pt"/>
      </w:pPr>
    </w:p>
    <w:p w14:paraId="380320A3" w14:textId="77777777" w:rsidR="00D770D6" w:rsidRPr="00ED4599" w:rsidRDefault="00D770D6" w:rsidP="00D770D6">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D770D6" w:rsidRPr="00DA50A5" w14:paraId="77D25BAA" w14:textId="77777777" w:rsidTr="00D4108A">
        <w:tc>
          <w:tcPr>
            <w:tcW w:w="2586" w:type="dxa"/>
            <w:tcBorders>
              <w:top w:val="nil"/>
              <w:bottom w:val="single" w:sz="18" w:space="0" w:color="FFFFFF"/>
            </w:tcBorders>
            <w:shd w:val="clear" w:color="auto" w:fill="D8DFDE"/>
          </w:tcPr>
          <w:p w14:paraId="6B07DA17" w14:textId="21A61C25" w:rsidR="00D770D6" w:rsidRPr="0062626B" w:rsidRDefault="00D770D6" w:rsidP="00D4108A">
            <w:pPr>
              <w:pStyle w:val="1bodycopy10pt"/>
              <w:rPr>
                <w:b/>
              </w:rPr>
            </w:pPr>
            <w:r w:rsidRPr="0062626B">
              <w:rPr>
                <w:b/>
              </w:rPr>
              <w:t>Approved by:</w:t>
            </w:r>
            <w:r w:rsidR="00076954">
              <w:rPr>
                <w:b/>
              </w:rPr>
              <w:t xml:space="preserve"> Full Governors</w:t>
            </w:r>
          </w:p>
        </w:tc>
        <w:tc>
          <w:tcPr>
            <w:tcW w:w="3268" w:type="dxa"/>
            <w:tcBorders>
              <w:top w:val="nil"/>
              <w:bottom w:val="single" w:sz="18" w:space="0" w:color="FFFFFF"/>
            </w:tcBorders>
            <w:shd w:val="clear" w:color="auto" w:fill="D8DFDE"/>
          </w:tcPr>
          <w:p w14:paraId="27468C22" w14:textId="6EB21102" w:rsidR="00D770D6" w:rsidRPr="006E685F" w:rsidRDefault="00D770D6" w:rsidP="00D4108A">
            <w:pPr>
              <w:pStyle w:val="1bodycopy11pt"/>
            </w:pPr>
          </w:p>
        </w:tc>
        <w:tc>
          <w:tcPr>
            <w:tcW w:w="3866" w:type="dxa"/>
            <w:tcBorders>
              <w:top w:val="nil"/>
              <w:bottom w:val="single" w:sz="18" w:space="0" w:color="FFFFFF"/>
            </w:tcBorders>
            <w:shd w:val="clear" w:color="auto" w:fill="D8DFDE"/>
          </w:tcPr>
          <w:p w14:paraId="587ABDDB" w14:textId="43521DE9" w:rsidR="00D770D6" w:rsidRPr="006E685F" w:rsidRDefault="00D770D6" w:rsidP="00D4108A">
            <w:pPr>
              <w:pStyle w:val="1bodycopy11pt"/>
            </w:pPr>
            <w:r w:rsidRPr="006E685F">
              <w:rPr>
                <w:b/>
              </w:rPr>
              <w:t>Date:</w:t>
            </w:r>
            <w:r w:rsidRPr="006E685F">
              <w:t xml:space="preserve"> </w:t>
            </w:r>
            <w:r w:rsidR="00076954">
              <w:t>May 2026</w:t>
            </w:r>
          </w:p>
        </w:tc>
      </w:tr>
      <w:tr w:rsidR="00D770D6" w:rsidRPr="00DA50A5" w14:paraId="1737D522" w14:textId="77777777" w:rsidTr="00D4108A">
        <w:tc>
          <w:tcPr>
            <w:tcW w:w="2586" w:type="dxa"/>
            <w:tcBorders>
              <w:top w:val="single" w:sz="18" w:space="0" w:color="FFFFFF"/>
              <w:bottom w:val="single" w:sz="18" w:space="0" w:color="FFFFFF"/>
            </w:tcBorders>
            <w:shd w:val="clear" w:color="auto" w:fill="D8DFDE"/>
          </w:tcPr>
          <w:p w14:paraId="5C13722E" w14:textId="56E638E7" w:rsidR="00D770D6" w:rsidRPr="0062626B" w:rsidRDefault="00D770D6" w:rsidP="00D4108A">
            <w:pPr>
              <w:pStyle w:val="1bodycopy10pt"/>
              <w:rPr>
                <w:b/>
              </w:rPr>
            </w:pPr>
            <w:r w:rsidRPr="0062626B">
              <w:rPr>
                <w:b/>
              </w:rPr>
              <w:t>Last reviewed on:</w:t>
            </w:r>
            <w:r w:rsidR="00076954">
              <w:rPr>
                <w:b/>
              </w:rPr>
              <w:t xml:space="preserve"> March 2024</w:t>
            </w:r>
          </w:p>
        </w:tc>
        <w:tc>
          <w:tcPr>
            <w:tcW w:w="7134" w:type="dxa"/>
            <w:gridSpan w:val="2"/>
            <w:tcBorders>
              <w:top w:val="single" w:sz="18" w:space="0" w:color="FFFFFF"/>
              <w:bottom w:val="single" w:sz="18" w:space="0" w:color="FFFFFF"/>
            </w:tcBorders>
            <w:shd w:val="clear" w:color="auto" w:fill="D8DFDE"/>
          </w:tcPr>
          <w:p w14:paraId="71103E6D" w14:textId="7792723D" w:rsidR="00D770D6" w:rsidRPr="006E685F" w:rsidRDefault="00D770D6" w:rsidP="00D4108A">
            <w:pPr>
              <w:pStyle w:val="1bodycopy11pt"/>
            </w:pPr>
          </w:p>
        </w:tc>
      </w:tr>
      <w:tr w:rsidR="00D770D6" w:rsidRPr="00DA50A5" w14:paraId="6AF8A056" w14:textId="77777777" w:rsidTr="00D4108A">
        <w:tc>
          <w:tcPr>
            <w:tcW w:w="2586" w:type="dxa"/>
            <w:tcBorders>
              <w:top w:val="single" w:sz="18" w:space="0" w:color="FFFFFF"/>
              <w:bottom w:val="nil"/>
            </w:tcBorders>
            <w:shd w:val="clear" w:color="auto" w:fill="D8DFDE"/>
          </w:tcPr>
          <w:p w14:paraId="53F844CE" w14:textId="77777777" w:rsidR="00D770D6" w:rsidRPr="0062626B" w:rsidRDefault="00D770D6" w:rsidP="00D4108A">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7674694D" w14:textId="5F1DF492" w:rsidR="00D770D6" w:rsidRPr="006E685F" w:rsidRDefault="00076954" w:rsidP="00D4108A">
            <w:pPr>
              <w:pStyle w:val="1bodycopy11pt"/>
            </w:pPr>
            <w:r>
              <w:t>May 2028</w:t>
            </w:r>
          </w:p>
        </w:tc>
      </w:tr>
    </w:tbl>
    <w:p w14:paraId="5F2BFCB3" w14:textId="77777777" w:rsidR="00D770D6" w:rsidRDefault="00D770D6" w:rsidP="00D770D6">
      <w:pPr>
        <w:pStyle w:val="1bodycopy10pt"/>
      </w:pPr>
    </w:p>
    <w:p w14:paraId="358A49CD" w14:textId="77777777" w:rsidR="00D770D6" w:rsidRDefault="00D770D6" w:rsidP="00D770D6"/>
    <w:p w14:paraId="14AE23A5" w14:textId="77777777" w:rsidR="00921806" w:rsidRDefault="00921806" w:rsidP="00B1071C">
      <w:pPr>
        <w:rPr>
          <w:rFonts w:ascii="Arial" w:hAnsi="Arial" w:cs="Arial"/>
          <w:b/>
          <w:sz w:val="32"/>
          <w:szCs w:val="32"/>
        </w:rPr>
      </w:pPr>
    </w:p>
    <w:p w14:paraId="153E1118" w14:textId="7D648779" w:rsidR="00D770D6" w:rsidRPr="005404FC" w:rsidRDefault="00D770D6" w:rsidP="00D770D6">
      <w:pPr>
        <w:jc w:val="center"/>
        <w:rPr>
          <w:rFonts w:ascii="Arial" w:hAnsi="Arial" w:cs="Arial"/>
          <w:b/>
          <w:sz w:val="32"/>
          <w:szCs w:val="32"/>
        </w:rPr>
      </w:pPr>
      <w:r w:rsidRPr="005404FC">
        <w:rPr>
          <w:rFonts w:ascii="Arial" w:hAnsi="Arial" w:cs="Arial"/>
          <w:b/>
          <w:sz w:val="32"/>
          <w:szCs w:val="32"/>
        </w:rPr>
        <w:t>Contents</w:t>
      </w:r>
    </w:p>
    <w:p w14:paraId="039D62AA" w14:textId="77777777" w:rsidR="00D770D6" w:rsidRDefault="00D770D6" w:rsidP="00921806">
      <w:pPr>
        <w:pStyle w:val="TOC1"/>
        <w:ind w:left="0" w:firstLine="0"/>
        <w:rPr>
          <w:b/>
          <w:bCs/>
          <w:noProof/>
        </w:rPr>
      </w:pPr>
    </w:p>
    <w:p w14:paraId="48463DB4" w14:textId="77777777" w:rsidR="00D770D6" w:rsidRDefault="00D770D6" w:rsidP="00D770D6">
      <w:pPr>
        <w:pStyle w:val="TOC1"/>
        <w:rPr>
          <w:b/>
          <w:bCs/>
          <w:noProof/>
        </w:rPr>
      </w:pPr>
    </w:p>
    <w:p w14:paraId="0EA695C4" w14:textId="6F02AB15" w:rsidR="00D770D6" w:rsidRDefault="00D770D6" w:rsidP="00D770D6">
      <w:pPr>
        <w:pStyle w:val="TOC1"/>
        <w:rPr>
          <w:noProof/>
        </w:rPr>
      </w:pPr>
      <w:r w:rsidRPr="005404FC">
        <w:rPr>
          <w:b/>
          <w:bCs/>
          <w:noProof/>
        </w:rPr>
        <w:fldChar w:fldCharType="begin"/>
      </w:r>
      <w:r w:rsidRPr="005404FC">
        <w:rPr>
          <w:b/>
          <w:bCs/>
          <w:noProof/>
        </w:rPr>
        <w:instrText xml:space="preserve"> TOC \o "1-3" \h \z \u </w:instrText>
      </w:r>
      <w:r w:rsidRPr="005404FC">
        <w:rPr>
          <w:b/>
          <w:bCs/>
          <w:noProof/>
        </w:rPr>
        <w:fldChar w:fldCharType="separate"/>
      </w:r>
      <w:hyperlink w:anchor="_Toc71203489" w:history="1">
        <w:r w:rsidRPr="005404FC">
          <w:rPr>
            <w:rStyle w:val="Hyperlink"/>
            <w:noProof/>
            <w:sz w:val="32"/>
            <w:szCs w:val="32"/>
          </w:rPr>
          <w:t>1. Aims</w:t>
        </w:r>
        <w:r w:rsidRPr="005404FC">
          <w:rPr>
            <w:noProof/>
            <w:webHidden/>
          </w:rPr>
          <w:tab/>
        </w:r>
        <w:r>
          <w:rPr>
            <w:noProof/>
            <w:webHidden/>
          </w:rPr>
          <w:t>3</w:t>
        </w:r>
      </w:hyperlink>
    </w:p>
    <w:p w14:paraId="27CC2F56" w14:textId="77777777" w:rsidR="00D770D6" w:rsidRPr="005404FC" w:rsidRDefault="00D770D6" w:rsidP="00D770D6">
      <w:pPr>
        <w:rPr>
          <w:lang w:val="en-US"/>
        </w:rPr>
      </w:pPr>
    </w:p>
    <w:p w14:paraId="5F40B362" w14:textId="1E983219" w:rsidR="00D770D6" w:rsidRDefault="00D770D6" w:rsidP="00D770D6">
      <w:pPr>
        <w:pStyle w:val="TOC1"/>
        <w:rPr>
          <w:noProof/>
        </w:rPr>
      </w:pPr>
      <w:hyperlink w:anchor="_Toc71203490" w:history="1">
        <w:r w:rsidRPr="005404FC">
          <w:rPr>
            <w:rStyle w:val="Hyperlink"/>
            <w:noProof/>
            <w:sz w:val="32"/>
            <w:szCs w:val="32"/>
          </w:rPr>
          <w:t>2. Newly qualified teacher (NQT) induction transitional arrangements</w:t>
        </w:r>
        <w:r w:rsidRPr="005404FC">
          <w:rPr>
            <w:noProof/>
            <w:webHidden/>
          </w:rPr>
          <w:tab/>
        </w:r>
      </w:hyperlink>
      <w:r>
        <w:rPr>
          <w:noProof/>
        </w:rPr>
        <w:t>3</w:t>
      </w:r>
    </w:p>
    <w:p w14:paraId="502E98D5" w14:textId="77777777" w:rsidR="00D770D6" w:rsidRPr="005404FC" w:rsidRDefault="00D770D6" w:rsidP="00D770D6">
      <w:pPr>
        <w:rPr>
          <w:lang w:val="en-US"/>
        </w:rPr>
      </w:pPr>
    </w:p>
    <w:p w14:paraId="26AA023D" w14:textId="1C7EACBF" w:rsidR="00D770D6" w:rsidRDefault="00D770D6" w:rsidP="00D770D6">
      <w:pPr>
        <w:pStyle w:val="TOC1"/>
        <w:rPr>
          <w:noProof/>
        </w:rPr>
      </w:pPr>
      <w:hyperlink w:anchor="_Toc71203491" w:history="1">
        <w:r w:rsidRPr="005404FC">
          <w:rPr>
            <w:rStyle w:val="Hyperlink"/>
            <w:noProof/>
            <w:sz w:val="32"/>
            <w:szCs w:val="32"/>
          </w:rPr>
          <w:t>3. Legislation and statutory guidance</w:t>
        </w:r>
        <w:r w:rsidRPr="005404FC">
          <w:rPr>
            <w:noProof/>
            <w:webHidden/>
          </w:rPr>
          <w:tab/>
        </w:r>
      </w:hyperlink>
      <w:r>
        <w:rPr>
          <w:noProof/>
        </w:rPr>
        <w:t>3</w:t>
      </w:r>
    </w:p>
    <w:p w14:paraId="6324B659" w14:textId="77777777" w:rsidR="00D770D6" w:rsidRPr="005404FC" w:rsidRDefault="00D770D6" w:rsidP="00D770D6">
      <w:pPr>
        <w:rPr>
          <w:lang w:val="en-US"/>
        </w:rPr>
      </w:pPr>
    </w:p>
    <w:p w14:paraId="12746C85" w14:textId="77777777" w:rsidR="00D770D6" w:rsidRDefault="00D770D6" w:rsidP="00D770D6">
      <w:pPr>
        <w:pStyle w:val="TOC1"/>
        <w:rPr>
          <w:noProof/>
        </w:rPr>
      </w:pPr>
      <w:hyperlink w:anchor="_Toc71203492" w:history="1">
        <w:r w:rsidRPr="005404FC">
          <w:rPr>
            <w:rStyle w:val="Hyperlink"/>
            <w:noProof/>
            <w:sz w:val="32"/>
            <w:szCs w:val="32"/>
          </w:rPr>
          <w:t>4. The ECT induction programme</w:t>
        </w:r>
        <w:r w:rsidRPr="005404FC">
          <w:rPr>
            <w:noProof/>
            <w:webHidden/>
          </w:rPr>
          <w:tab/>
        </w:r>
        <w:r>
          <w:rPr>
            <w:noProof/>
            <w:webHidden/>
          </w:rPr>
          <w:t>4</w:t>
        </w:r>
      </w:hyperlink>
    </w:p>
    <w:p w14:paraId="1773EB48" w14:textId="77777777" w:rsidR="00D770D6" w:rsidRPr="005404FC" w:rsidRDefault="00D770D6" w:rsidP="00D770D6">
      <w:pPr>
        <w:rPr>
          <w:lang w:val="en-US"/>
        </w:rPr>
      </w:pPr>
    </w:p>
    <w:p w14:paraId="5515EF23" w14:textId="77777777" w:rsidR="00D770D6" w:rsidRDefault="00D770D6" w:rsidP="00D770D6">
      <w:pPr>
        <w:pStyle w:val="TOC1"/>
        <w:rPr>
          <w:noProof/>
        </w:rPr>
      </w:pPr>
      <w:hyperlink w:anchor="_Toc71203493" w:history="1">
        <w:r w:rsidRPr="005404FC">
          <w:rPr>
            <w:rStyle w:val="Hyperlink"/>
            <w:noProof/>
            <w:sz w:val="32"/>
            <w:szCs w:val="32"/>
          </w:rPr>
          <w:t>5. Roles and responsibilities</w:t>
        </w:r>
        <w:r w:rsidRPr="005404FC">
          <w:rPr>
            <w:noProof/>
            <w:webHidden/>
          </w:rPr>
          <w:tab/>
        </w:r>
        <w:r>
          <w:rPr>
            <w:noProof/>
            <w:webHidden/>
          </w:rPr>
          <w:t>6</w:t>
        </w:r>
      </w:hyperlink>
    </w:p>
    <w:p w14:paraId="45840494" w14:textId="77777777" w:rsidR="00D770D6" w:rsidRPr="005404FC" w:rsidRDefault="00D770D6" w:rsidP="00D770D6">
      <w:pPr>
        <w:rPr>
          <w:lang w:val="en-US"/>
        </w:rPr>
      </w:pPr>
    </w:p>
    <w:p w14:paraId="74B08D0F" w14:textId="77777777" w:rsidR="00D770D6" w:rsidRDefault="00D770D6" w:rsidP="00D770D6">
      <w:pPr>
        <w:pStyle w:val="TOC1"/>
        <w:rPr>
          <w:noProof/>
        </w:rPr>
      </w:pPr>
      <w:hyperlink w:anchor="_Toc71203494" w:history="1">
        <w:r w:rsidRPr="005404FC">
          <w:rPr>
            <w:rStyle w:val="Hyperlink"/>
            <w:noProof/>
            <w:sz w:val="32"/>
            <w:szCs w:val="32"/>
          </w:rPr>
          <w:t>6. Monitoring arrangements</w:t>
        </w:r>
        <w:r w:rsidRPr="005404FC">
          <w:rPr>
            <w:noProof/>
            <w:webHidden/>
          </w:rPr>
          <w:tab/>
        </w:r>
        <w:r>
          <w:rPr>
            <w:noProof/>
            <w:webHidden/>
          </w:rPr>
          <w:t>8</w:t>
        </w:r>
      </w:hyperlink>
    </w:p>
    <w:p w14:paraId="34207CD9" w14:textId="77777777" w:rsidR="00D770D6" w:rsidRPr="005404FC" w:rsidRDefault="00D770D6" w:rsidP="00D770D6">
      <w:pPr>
        <w:rPr>
          <w:lang w:val="en-US"/>
        </w:rPr>
      </w:pPr>
    </w:p>
    <w:p w14:paraId="5D62692C" w14:textId="77777777" w:rsidR="00D770D6" w:rsidRPr="005404FC" w:rsidRDefault="00D770D6" w:rsidP="00D770D6">
      <w:pPr>
        <w:pStyle w:val="TOC1"/>
        <w:rPr>
          <w:rFonts w:ascii="Calibri" w:eastAsia="Times New Roman" w:hAnsi="Calibri"/>
          <w:noProof/>
          <w:lang w:val="en-GB" w:eastAsia="en-GB"/>
        </w:rPr>
      </w:pPr>
      <w:hyperlink w:anchor="_Toc71203495" w:history="1">
        <w:r w:rsidRPr="005404FC">
          <w:rPr>
            <w:rStyle w:val="Hyperlink"/>
            <w:noProof/>
            <w:sz w:val="32"/>
            <w:szCs w:val="32"/>
          </w:rPr>
          <w:t>7. Links with other policies</w:t>
        </w:r>
        <w:r w:rsidRPr="005404FC">
          <w:rPr>
            <w:noProof/>
            <w:webHidden/>
          </w:rPr>
          <w:tab/>
        </w:r>
        <w:r>
          <w:rPr>
            <w:noProof/>
            <w:webHidden/>
          </w:rPr>
          <w:t>8</w:t>
        </w:r>
      </w:hyperlink>
    </w:p>
    <w:p w14:paraId="23699CBF" w14:textId="77777777" w:rsidR="00D770D6" w:rsidRPr="005404FC" w:rsidRDefault="00D770D6" w:rsidP="00D770D6">
      <w:pPr>
        <w:rPr>
          <w:b/>
          <w:bCs/>
          <w:noProof/>
          <w:sz w:val="32"/>
          <w:szCs w:val="32"/>
        </w:rPr>
      </w:pPr>
      <w:r w:rsidRPr="005404FC">
        <w:rPr>
          <w:b/>
          <w:bCs/>
          <w:noProof/>
          <w:sz w:val="32"/>
          <w:szCs w:val="32"/>
        </w:rPr>
        <w:fldChar w:fldCharType="end"/>
      </w:r>
    </w:p>
    <w:p w14:paraId="25AF041C" w14:textId="77777777" w:rsidR="00D770D6" w:rsidRDefault="00D770D6" w:rsidP="00D770D6">
      <w:pPr>
        <w:rPr>
          <w:b/>
          <w:bCs/>
          <w:noProof/>
        </w:rPr>
      </w:pPr>
    </w:p>
    <w:p w14:paraId="463D6CE7" w14:textId="77777777" w:rsidR="00D770D6" w:rsidRDefault="00D770D6" w:rsidP="00D770D6">
      <w:pPr>
        <w:rPr>
          <w:b/>
          <w:bCs/>
          <w:noProof/>
        </w:rPr>
      </w:pPr>
    </w:p>
    <w:p w14:paraId="3D87C5BE" w14:textId="77777777" w:rsidR="00D770D6" w:rsidRDefault="00D770D6" w:rsidP="00D770D6">
      <w:pPr>
        <w:rPr>
          <w:b/>
          <w:bCs/>
          <w:noProof/>
        </w:rPr>
      </w:pPr>
    </w:p>
    <w:p w14:paraId="1CB9CC1D" w14:textId="77777777" w:rsidR="00D770D6" w:rsidRDefault="00D770D6" w:rsidP="00D770D6">
      <w:pPr>
        <w:rPr>
          <w:b/>
          <w:bCs/>
          <w:noProof/>
        </w:rPr>
      </w:pPr>
    </w:p>
    <w:p w14:paraId="1ED82FF5" w14:textId="77777777" w:rsidR="00D770D6" w:rsidRDefault="00D770D6" w:rsidP="00D770D6">
      <w:pPr>
        <w:rPr>
          <w:b/>
          <w:bCs/>
          <w:noProof/>
        </w:rPr>
      </w:pPr>
    </w:p>
    <w:p w14:paraId="66B47F0D" w14:textId="77777777" w:rsidR="00D770D6" w:rsidRDefault="00D770D6" w:rsidP="00D770D6">
      <w:pPr>
        <w:rPr>
          <w:b/>
          <w:bCs/>
          <w:noProof/>
        </w:rPr>
      </w:pPr>
    </w:p>
    <w:p w14:paraId="357B06A4" w14:textId="77777777" w:rsidR="00D770D6" w:rsidRDefault="00D770D6" w:rsidP="00D770D6">
      <w:pPr>
        <w:rPr>
          <w:b/>
          <w:bCs/>
          <w:noProof/>
        </w:rPr>
      </w:pPr>
    </w:p>
    <w:p w14:paraId="4BBA9127" w14:textId="49B9EFB7" w:rsidR="00D770D6" w:rsidRDefault="00D770D6" w:rsidP="00D770D6">
      <w:pPr>
        <w:rPr>
          <w:b/>
          <w:bCs/>
          <w:noProof/>
        </w:rPr>
      </w:pPr>
    </w:p>
    <w:p w14:paraId="7D2E2AB3" w14:textId="7FA0390E" w:rsidR="00D770D6" w:rsidRDefault="00D770D6" w:rsidP="00D770D6">
      <w:pPr>
        <w:rPr>
          <w:b/>
          <w:bCs/>
          <w:noProof/>
        </w:rPr>
      </w:pPr>
    </w:p>
    <w:p w14:paraId="40B9D9E7" w14:textId="34E94AA9" w:rsidR="00D770D6" w:rsidRDefault="00D770D6" w:rsidP="00D770D6">
      <w:pPr>
        <w:rPr>
          <w:b/>
          <w:bCs/>
          <w:noProof/>
        </w:rPr>
      </w:pPr>
    </w:p>
    <w:p w14:paraId="74E203C4" w14:textId="77777777" w:rsidR="00D770D6" w:rsidRDefault="00D770D6" w:rsidP="00D770D6">
      <w:pPr>
        <w:rPr>
          <w:b/>
          <w:bCs/>
          <w:noProof/>
        </w:rPr>
      </w:pPr>
    </w:p>
    <w:p w14:paraId="4F5F5B43" w14:textId="77777777" w:rsidR="00D770D6" w:rsidRDefault="00D770D6" w:rsidP="00D770D6">
      <w:pPr>
        <w:rPr>
          <w:b/>
          <w:bCs/>
          <w:noProof/>
        </w:rPr>
      </w:pPr>
    </w:p>
    <w:p w14:paraId="183CE7DE" w14:textId="77777777" w:rsidR="00D770D6" w:rsidRDefault="00D770D6" w:rsidP="00D770D6"/>
    <w:p w14:paraId="12409D09" w14:textId="7395BEF3" w:rsidR="00D770D6" w:rsidRPr="00921806" w:rsidRDefault="00D770D6" w:rsidP="00921806">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60288" behindDoc="0" locked="0" layoutInCell="1" allowOverlap="1" wp14:anchorId="05B706B6" wp14:editId="5989323B">
                <wp:simplePos x="0" y="0"/>
                <wp:positionH relativeFrom="column">
                  <wp:posOffset>0</wp:posOffset>
                </wp:positionH>
                <wp:positionV relativeFrom="paragraph">
                  <wp:posOffset>-1</wp:posOffset>
                </wp:positionV>
                <wp:extent cx="61588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C98179" id="Straight Connector 5"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bookmarkStart w:id="0" w:name="_Toc25836416"/>
      <w:bookmarkStart w:id="1" w:name="_Toc71203489"/>
    </w:p>
    <w:p w14:paraId="53D51046" w14:textId="77777777" w:rsidR="00D770D6" w:rsidRPr="00797137" w:rsidRDefault="00D770D6" w:rsidP="00D770D6">
      <w:pPr>
        <w:pStyle w:val="Heading1"/>
        <w:rPr>
          <w:color w:val="2F5496" w:themeColor="accent1" w:themeShade="BF"/>
          <w:szCs w:val="28"/>
          <w:lang w:eastAsia="en-GB"/>
        </w:rPr>
      </w:pPr>
      <w:r w:rsidRPr="00797137">
        <w:rPr>
          <w:rFonts w:eastAsia="Arial"/>
          <w:color w:val="2F5496" w:themeColor="accent1" w:themeShade="BF"/>
          <w:szCs w:val="28"/>
          <w:lang w:eastAsia="en-GB"/>
        </w:rPr>
        <w:t>1. Aims</w:t>
      </w:r>
      <w:bookmarkEnd w:id="0"/>
      <w:bookmarkEnd w:id="1"/>
    </w:p>
    <w:p w14:paraId="2FDE3B80" w14:textId="77777777" w:rsidR="00D770D6" w:rsidRPr="00797137" w:rsidRDefault="00D770D6" w:rsidP="00D770D6">
      <w:pPr>
        <w:rPr>
          <w:rFonts w:ascii="Arial" w:hAnsi="Arial" w:cs="Arial"/>
          <w:lang w:eastAsia="en-GB"/>
        </w:rPr>
      </w:pPr>
      <w:r w:rsidRPr="00797137">
        <w:rPr>
          <w:rFonts w:ascii="Arial" w:hAnsi="Arial" w:cs="Arial"/>
          <w:lang w:eastAsia="en-GB"/>
        </w:rPr>
        <w:t>The school aims to:</w:t>
      </w:r>
    </w:p>
    <w:p w14:paraId="7B9D70D1" w14:textId="77777777" w:rsidR="00D770D6" w:rsidRPr="00797137" w:rsidRDefault="00D770D6" w:rsidP="00D770D6">
      <w:pPr>
        <w:numPr>
          <w:ilvl w:val="0"/>
          <w:numId w:val="1"/>
        </w:numPr>
        <w:spacing w:after="120" w:line="240" w:lineRule="auto"/>
        <w:ind w:left="340" w:hanging="261"/>
        <w:rPr>
          <w:rFonts w:ascii="Arial" w:eastAsia="Times New Roman" w:hAnsi="Arial" w:cs="Arial"/>
          <w:lang w:eastAsia="en-GB"/>
        </w:rPr>
      </w:pPr>
      <w:r w:rsidRPr="00797137">
        <w:rPr>
          <w:rFonts w:ascii="Arial" w:hAnsi="Arial" w:cs="Arial"/>
          <w:lang w:eastAsia="en-GB"/>
        </w:rPr>
        <w:t>Run an ECT induction programme that meets all of the statutory requirements underpinned by the early career framework (ECF) from 1 September 2021</w:t>
      </w:r>
    </w:p>
    <w:p w14:paraId="61FE0187" w14:textId="77777777" w:rsidR="00D770D6" w:rsidRPr="00797137" w:rsidRDefault="00D770D6" w:rsidP="00D770D6">
      <w:pPr>
        <w:numPr>
          <w:ilvl w:val="0"/>
          <w:numId w:val="1"/>
        </w:numPr>
        <w:spacing w:after="120" w:line="240" w:lineRule="auto"/>
        <w:ind w:left="340" w:hanging="261"/>
        <w:rPr>
          <w:rFonts w:ascii="Arial" w:eastAsia="Times New Roman" w:hAnsi="Arial" w:cs="Arial"/>
          <w:lang w:eastAsia="en-GB"/>
        </w:rPr>
      </w:pPr>
      <w:r w:rsidRPr="00797137">
        <w:rPr>
          <w:rFonts w:ascii="Arial" w:hAnsi="Arial" w:cs="Arial"/>
          <w:lang w:eastAsia="en-GB"/>
        </w:rPr>
        <w:t>Provide ECTs with a supportive environment that develops them and equips them with the tools to be effective and successful teachers</w:t>
      </w:r>
    </w:p>
    <w:p w14:paraId="688D7EC4" w14:textId="77777777" w:rsidR="00D770D6" w:rsidRPr="00797137" w:rsidRDefault="00D770D6" w:rsidP="00D770D6">
      <w:pPr>
        <w:numPr>
          <w:ilvl w:val="0"/>
          <w:numId w:val="1"/>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all staff understand their role in the ECT induction programme</w:t>
      </w:r>
    </w:p>
    <w:p w14:paraId="17452688" w14:textId="77777777" w:rsidR="00D770D6" w:rsidRPr="00797137" w:rsidRDefault="00D770D6" w:rsidP="00D770D6">
      <w:pPr>
        <w:rPr>
          <w:rFonts w:ascii="Arial" w:hAnsi="Arial" w:cs="Arial"/>
          <w:lang w:eastAsia="en-GB"/>
        </w:rPr>
      </w:pPr>
    </w:p>
    <w:p w14:paraId="52E3F683" w14:textId="77777777" w:rsidR="00D770D6" w:rsidRPr="00797137" w:rsidRDefault="00D770D6" w:rsidP="00D770D6">
      <w:pPr>
        <w:pStyle w:val="Heading1"/>
        <w:ind w:left="284" w:hanging="284"/>
        <w:rPr>
          <w:color w:val="2F5496" w:themeColor="accent1" w:themeShade="BF"/>
          <w:szCs w:val="28"/>
          <w:lang w:eastAsia="en-GB"/>
        </w:rPr>
      </w:pPr>
      <w:bookmarkStart w:id="2" w:name="_Toc71203490"/>
      <w:r w:rsidRPr="00797137">
        <w:rPr>
          <w:rFonts w:eastAsia="Arial"/>
          <w:color w:val="2F5496" w:themeColor="accent1" w:themeShade="BF"/>
          <w:szCs w:val="28"/>
          <w:lang w:eastAsia="en-GB"/>
        </w:rPr>
        <w:t>2. Newly qualified teacher (NQT) induction transitional arrangements</w:t>
      </w:r>
      <w:bookmarkEnd w:id="2"/>
    </w:p>
    <w:p w14:paraId="0E74E7E5" w14:textId="773CFCD1" w:rsidR="00D770D6" w:rsidRPr="00797137" w:rsidRDefault="00D770D6" w:rsidP="00D770D6">
      <w:pPr>
        <w:rPr>
          <w:rFonts w:ascii="Arial" w:hAnsi="Arial" w:cs="Arial"/>
          <w:lang w:eastAsia="en-GB"/>
        </w:rPr>
      </w:pPr>
      <w:r w:rsidRPr="00797137">
        <w:rPr>
          <w:rFonts w:ascii="Arial" w:hAnsi="Arial" w:cs="Arial"/>
          <w:lang w:eastAsia="en-GB"/>
        </w:rPr>
        <w:t xml:space="preserve">This policy applies to ECTs who start their induction </w:t>
      </w:r>
      <w:r w:rsidRPr="00797137">
        <w:rPr>
          <w:rFonts w:ascii="Arial" w:hAnsi="Arial" w:cs="Arial"/>
          <w:b/>
          <w:bCs/>
          <w:lang w:eastAsia="en-GB"/>
        </w:rPr>
        <w:t>on or after 1 September 202</w:t>
      </w:r>
      <w:r w:rsidR="00016FFB">
        <w:rPr>
          <w:rFonts w:ascii="Arial" w:hAnsi="Arial" w:cs="Arial"/>
          <w:b/>
          <w:bCs/>
          <w:lang w:eastAsia="en-GB"/>
        </w:rPr>
        <w:t>5</w:t>
      </w:r>
      <w:r w:rsidRPr="00797137">
        <w:rPr>
          <w:rFonts w:ascii="Arial" w:hAnsi="Arial" w:cs="Arial"/>
          <w:lang w:eastAsia="en-GB"/>
        </w:rPr>
        <w:t xml:space="preserve">. </w:t>
      </w:r>
    </w:p>
    <w:p w14:paraId="35F0E9AC" w14:textId="518878C1" w:rsidR="00D770D6" w:rsidRPr="00797137" w:rsidRDefault="00D770D6" w:rsidP="00D770D6">
      <w:pPr>
        <w:rPr>
          <w:rFonts w:ascii="Arial" w:hAnsi="Arial" w:cs="Arial"/>
          <w:lang w:eastAsia="en-GB"/>
        </w:rPr>
      </w:pPr>
      <w:r w:rsidRPr="00797137">
        <w:rPr>
          <w:rFonts w:ascii="Arial" w:hAnsi="Arial" w:cs="Arial"/>
          <w:lang w:eastAsia="en-GB"/>
        </w:rPr>
        <w:t xml:space="preserve">NQTs who have started but not completed their induction </w:t>
      </w:r>
      <w:r w:rsidRPr="00797137">
        <w:rPr>
          <w:rFonts w:ascii="Arial" w:hAnsi="Arial" w:cs="Arial"/>
          <w:b/>
          <w:bCs/>
          <w:lang w:eastAsia="en-GB"/>
        </w:rPr>
        <w:t>before 1 September 202</w:t>
      </w:r>
      <w:r w:rsidR="00016FFB">
        <w:rPr>
          <w:rFonts w:ascii="Arial" w:hAnsi="Arial" w:cs="Arial"/>
          <w:b/>
          <w:bCs/>
          <w:lang w:eastAsia="en-GB"/>
        </w:rPr>
        <w:t>5</w:t>
      </w:r>
      <w:r w:rsidRPr="00797137">
        <w:rPr>
          <w:rFonts w:ascii="Arial" w:hAnsi="Arial" w:cs="Arial"/>
          <w:lang w:eastAsia="en-GB"/>
        </w:rPr>
        <w:t xml:space="preserve"> will continue to follow our NQT induction policy, which can </w:t>
      </w:r>
      <w:r w:rsidRPr="00B968FC">
        <w:rPr>
          <w:rFonts w:ascii="Arial" w:hAnsi="Arial" w:cs="Arial"/>
          <w:lang w:eastAsia="en-GB"/>
        </w:rPr>
        <w:t xml:space="preserve">be found </w:t>
      </w:r>
      <w:r w:rsidR="00016FFB">
        <w:rPr>
          <w:rFonts w:ascii="Arial" w:hAnsi="Arial" w:cs="Arial"/>
          <w:lang w:eastAsia="en-GB"/>
        </w:rPr>
        <w:t>on our school shared drive</w:t>
      </w:r>
      <w:r w:rsidRPr="00B968FC">
        <w:rPr>
          <w:rFonts w:ascii="Arial" w:hAnsi="Arial" w:cs="Arial"/>
          <w:lang w:eastAsia="en-GB"/>
        </w:rPr>
        <w:t>. They</w:t>
      </w:r>
      <w:r w:rsidRPr="00797137">
        <w:rPr>
          <w:rFonts w:ascii="Arial" w:hAnsi="Arial" w:cs="Arial"/>
          <w:lang w:eastAsia="en-GB"/>
        </w:rPr>
        <w:t xml:space="preserve"> have until 1 September 202</w:t>
      </w:r>
      <w:r w:rsidR="00016FFB">
        <w:rPr>
          <w:rFonts w:ascii="Arial" w:hAnsi="Arial" w:cs="Arial"/>
          <w:lang w:eastAsia="en-GB"/>
        </w:rPr>
        <w:t>7</w:t>
      </w:r>
      <w:r w:rsidRPr="00797137">
        <w:rPr>
          <w:rFonts w:ascii="Arial" w:hAnsi="Arial" w:cs="Arial"/>
          <w:lang w:eastAsia="en-GB"/>
        </w:rPr>
        <w:t xml:space="preserve"> to complete their induction within 3 terms (a single academic year) as outlined in previous NQT induction guidance. Where possible, at the discretion of the headteacher and </w:t>
      </w:r>
      <w:r>
        <w:rPr>
          <w:rFonts w:ascii="Arial" w:hAnsi="Arial" w:cs="Arial"/>
          <w:lang w:eastAsia="en-GB"/>
        </w:rPr>
        <w:t>appropriate body</w:t>
      </w:r>
      <w:r w:rsidRPr="00797137">
        <w:rPr>
          <w:rFonts w:ascii="Arial" w:hAnsi="Arial" w:cs="Arial"/>
          <w:lang w:eastAsia="en-GB"/>
        </w:rPr>
        <w:t>, we will also provide them with:</w:t>
      </w:r>
    </w:p>
    <w:p w14:paraId="76414F23" w14:textId="615CEC7C" w:rsidR="00D770D6" w:rsidRPr="00797137" w:rsidRDefault="00D770D6" w:rsidP="00D770D6">
      <w:pPr>
        <w:numPr>
          <w:ilvl w:val="0"/>
          <w:numId w:val="2"/>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An ECF-based induction for the remainder of the NQT’s </w:t>
      </w:r>
      <w:r w:rsidR="00016FFB">
        <w:rPr>
          <w:rFonts w:ascii="Arial" w:hAnsi="Arial" w:cs="Arial"/>
          <w:lang w:eastAsia="en-GB"/>
        </w:rPr>
        <w:t xml:space="preserve">2 - year </w:t>
      </w:r>
      <w:r w:rsidRPr="00797137">
        <w:rPr>
          <w:rFonts w:ascii="Arial" w:hAnsi="Arial" w:cs="Arial"/>
          <w:lang w:eastAsia="en-GB"/>
        </w:rPr>
        <w:t>induction</w:t>
      </w:r>
    </w:p>
    <w:p w14:paraId="4285E1E2" w14:textId="74E4E394" w:rsidR="00D770D6" w:rsidRPr="00797137" w:rsidRDefault="00D770D6" w:rsidP="00D770D6">
      <w:pPr>
        <w:numPr>
          <w:ilvl w:val="0"/>
          <w:numId w:val="2"/>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An induction mentor for the remainder of the NQT’s </w:t>
      </w:r>
      <w:r w:rsidR="00016FFB">
        <w:rPr>
          <w:rFonts w:ascii="Arial" w:hAnsi="Arial" w:cs="Arial"/>
          <w:lang w:eastAsia="en-GB"/>
        </w:rPr>
        <w:t>2 - year</w:t>
      </w:r>
      <w:r w:rsidRPr="00797137">
        <w:rPr>
          <w:rFonts w:ascii="Arial" w:hAnsi="Arial" w:cs="Arial"/>
          <w:lang w:eastAsia="en-GB"/>
        </w:rPr>
        <w:t xml:space="preserve"> induction</w:t>
      </w:r>
    </w:p>
    <w:p w14:paraId="253771CC" w14:textId="19991BC0" w:rsidR="00D770D6" w:rsidRPr="00797137" w:rsidRDefault="00D770D6" w:rsidP="00D770D6">
      <w:pPr>
        <w:rPr>
          <w:rFonts w:ascii="Arial" w:hAnsi="Arial" w:cs="Arial"/>
          <w:lang w:eastAsia="en-GB"/>
        </w:rPr>
      </w:pPr>
      <w:r w:rsidRPr="00797137">
        <w:rPr>
          <w:rFonts w:ascii="Arial" w:hAnsi="Arial" w:cs="Arial"/>
          <w:lang w:eastAsia="en-GB"/>
        </w:rPr>
        <w:t xml:space="preserve">Time already spent in induction will count towards the 2-year ECT induction period. </w:t>
      </w:r>
    </w:p>
    <w:p w14:paraId="5B1558A7" w14:textId="77777777" w:rsidR="00D770D6" w:rsidRPr="00797137" w:rsidRDefault="00D770D6" w:rsidP="00D770D6">
      <w:pPr>
        <w:ind w:left="340"/>
        <w:rPr>
          <w:rFonts w:ascii="Arial" w:hAnsi="Arial" w:cs="Arial"/>
          <w:lang w:eastAsia="en-GB"/>
        </w:rPr>
      </w:pPr>
    </w:p>
    <w:p w14:paraId="5CF6EBB0" w14:textId="77777777" w:rsidR="00D770D6" w:rsidRPr="00797137" w:rsidRDefault="00D770D6" w:rsidP="00D770D6">
      <w:pPr>
        <w:pStyle w:val="Heading1"/>
        <w:rPr>
          <w:color w:val="2F5496" w:themeColor="accent1" w:themeShade="BF"/>
          <w:szCs w:val="28"/>
          <w:lang w:eastAsia="en-GB"/>
        </w:rPr>
      </w:pPr>
      <w:bookmarkStart w:id="3" w:name="_Toc25836417"/>
      <w:bookmarkStart w:id="4" w:name="_Toc71203491"/>
      <w:r w:rsidRPr="00797137">
        <w:rPr>
          <w:rFonts w:eastAsia="Arial"/>
          <w:color w:val="2F5496" w:themeColor="accent1" w:themeShade="BF"/>
          <w:szCs w:val="28"/>
          <w:lang w:eastAsia="en-GB"/>
        </w:rPr>
        <w:t>3. Legislation and statutory guidance</w:t>
      </w:r>
      <w:bookmarkEnd w:id="3"/>
      <w:bookmarkEnd w:id="4"/>
    </w:p>
    <w:p w14:paraId="07BCA3CB" w14:textId="77777777" w:rsidR="00D770D6" w:rsidRPr="00797137" w:rsidRDefault="00D770D6" w:rsidP="00D770D6">
      <w:pPr>
        <w:rPr>
          <w:rFonts w:ascii="Arial" w:hAnsi="Arial" w:cs="Arial"/>
          <w:lang w:eastAsia="en-GB"/>
        </w:rPr>
      </w:pPr>
      <w:r w:rsidRPr="00797137">
        <w:rPr>
          <w:rFonts w:ascii="Arial" w:hAnsi="Arial" w:cs="Arial"/>
          <w:lang w:eastAsia="en-GB"/>
        </w:rPr>
        <w:t xml:space="preserve">This policy is based on: </w:t>
      </w:r>
    </w:p>
    <w:p w14:paraId="6AE468F4" w14:textId="77777777" w:rsidR="00D770D6" w:rsidRPr="00797137" w:rsidRDefault="00D770D6" w:rsidP="00D770D6">
      <w:pPr>
        <w:numPr>
          <w:ilvl w:val="0"/>
          <w:numId w:val="3"/>
        </w:numPr>
        <w:pBdr>
          <w:left w:val="none" w:sz="0" w:space="8" w:color="auto"/>
        </w:pBdr>
        <w:spacing w:after="120" w:line="240" w:lineRule="auto"/>
        <w:ind w:hanging="424"/>
        <w:rPr>
          <w:rFonts w:ascii="Arial" w:eastAsia="Times New Roman" w:hAnsi="Arial" w:cs="Arial"/>
          <w:lang w:eastAsia="en-GB"/>
        </w:rPr>
      </w:pPr>
      <w:r w:rsidRPr="00797137">
        <w:rPr>
          <w:rFonts w:ascii="Arial" w:hAnsi="Arial" w:cs="Arial"/>
          <w:lang w:eastAsia="en-GB"/>
        </w:rPr>
        <w:t xml:space="preserve">The Department for Education’s (DfE’s) statutory guidance </w:t>
      </w:r>
      <w:hyperlink r:id="rId8" w:history="1">
        <w:r w:rsidRPr="00797137">
          <w:rPr>
            <w:rFonts w:ascii="Arial" w:hAnsi="Arial" w:cs="Arial"/>
            <w:color w:val="0072CC"/>
            <w:u w:val="single" w:color="0072CC"/>
            <w:lang w:eastAsia="en-GB"/>
          </w:rPr>
          <w:t>Induction for early career teachers (England)</w:t>
        </w:r>
      </w:hyperlink>
      <w:r w:rsidRPr="00797137">
        <w:rPr>
          <w:rFonts w:ascii="Arial" w:hAnsi="Arial" w:cs="Arial"/>
          <w:lang w:eastAsia="en-GB"/>
        </w:rPr>
        <w:t xml:space="preserve"> from 1 September 2021 </w:t>
      </w:r>
    </w:p>
    <w:p w14:paraId="579B3A0C" w14:textId="77777777" w:rsidR="00D770D6" w:rsidRPr="00797137" w:rsidRDefault="00D770D6" w:rsidP="00D770D6">
      <w:pPr>
        <w:numPr>
          <w:ilvl w:val="0"/>
          <w:numId w:val="3"/>
        </w:numPr>
        <w:pBdr>
          <w:left w:val="none" w:sz="0" w:space="8" w:color="auto"/>
        </w:pBdr>
        <w:spacing w:after="120" w:line="240" w:lineRule="auto"/>
        <w:ind w:hanging="424"/>
        <w:rPr>
          <w:rFonts w:ascii="Arial" w:eastAsia="Times New Roman" w:hAnsi="Arial" w:cs="Arial"/>
          <w:lang w:eastAsia="en-GB"/>
        </w:rPr>
      </w:pPr>
      <w:r w:rsidRPr="00797137">
        <w:rPr>
          <w:rFonts w:ascii="Arial" w:hAnsi="Arial" w:cs="Arial"/>
          <w:lang w:eastAsia="en-GB"/>
        </w:rPr>
        <w:t xml:space="preserve">The </w:t>
      </w:r>
      <w:hyperlink r:id="rId9" w:history="1">
        <w:r w:rsidRPr="00797137">
          <w:rPr>
            <w:rFonts w:ascii="Arial" w:hAnsi="Arial" w:cs="Arial"/>
            <w:color w:val="0072CC"/>
            <w:u w:val="single" w:color="0072CC"/>
            <w:lang w:eastAsia="en-GB"/>
          </w:rPr>
          <w:t>Early career framework reforms</w:t>
        </w:r>
      </w:hyperlink>
    </w:p>
    <w:p w14:paraId="790EBD4A" w14:textId="77777777" w:rsidR="00D770D6" w:rsidRPr="00797137" w:rsidRDefault="00D770D6" w:rsidP="00D770D6">
      <w:pPr>
        <w:numPr>
          <w:ilvl w:val="0"/>
          <w:numId w:val="3"/>
        </w:numPr>
        <w:pBdr>
          <w:left w:val="none" w:sz="0" w:space="8" w:color="auto"/>
        </w:pBdr>
        <w:spacing w:after="120" w:line="240" w:lineRule="auto"/>
        <w:ind w:hanging="424"/>
        <w:rPr>
          <w:rFonts w:ascii="Arial" w:eastAsia="Times New Roman" w:hAnsi="Arial" w:cs="Arial"/>
          <w:lang w:eastAsia="en-GB"/>
        </w:rPr>
      </w:pPr>
      <w:hyperlink r:id="rId10" w:history="1">
        <w:r w:rsidRPr="00797137">
          <w:rPr>
            <w:rFonts w:ascii="Arial" w:hAnsi="Arial" w:cs="Arial"/>
            <w:color w:val="0072CC"/>
            <w:u w:val="single" w:color="0072CC"/>
            <w:lang w:eastAsia="en-GB"/>
          </w:rPr>
          <w:t>The Education (Induction Arrangements for School Teachers) (England) Regulations 2012</w:t>
        </w:r>
      </w:hyperlink>
    </w:p>
    <w:p w14:paraId="5E8D941F" w14:textId="26F249B8" w:rsidR="00921806" w:rsidRDefault="00D770D6" w:rsidP="00D770D6">
      <w:pPr>
        <w:rPr>
          <w:rFonts w:ascii="Arial" w:hAnsi="Arial" w:cs="Arial"/>
          <w:lang w:eastAsia="en-GB"/>
        </w:rPr>
      </w:pPr>
      <w:r w:rsidRPr="00797137">
        <w:rPr>
          <w:rFonts w:ascii="Arial" w:hAnsi="Arial" w:cs="Arial"/>
          <w:lang w:eastAsia="en-GB"/>
        </w:rPr>
        <w:t xml:space="preserve">The ‘relevant standards’ referred to below are the </w:t>
      </w:r>
      <w:hyperlink r:id="rId11" w:history="1">
        <w:r w:rsidRPr="00797137">
          <w:rPr>
            <w:rFonts w:ascii="Arial" w:hAnsi="Arial" w:cs="Arial"/>
            <w:color w:val="0072CC"/>
            <w:u w:val="single" w:color="0072CC"/>
            <w:lang w:eastAsia="en-GB"/>
          </w:rPr>
          <w:t>Teachers’ Standards</w:t>
        </w:r>
      </w:hyperlink>
      <w:r w:rsidRPr="00797137">
        <w:rPr>
          <w:rFonts w:ascii="Arial" w:hAnsi="Arial" w:cs="Arial"/>
          <w:lang w:eastAsia="en-GB"/>
        </w:rPr>
        <w:t>.</w:t>
      </w:r>
    </w:p>
    <w:p w14:paraId="65BD023F" w14:textId="77777777" w:rsidR="00D770D6" w:rsidRPr="00797137" w:rsidRDefault="00D770D6" w:rsidP="00D770D6">
      <w:pPr>
        <w:rPr>
          <w:rFonts w:ascii="Arial" w:hAnsi="Arial" w:cs="Arial"/>
          <w:lang w:eastAsia="en-GB"/>
        </w:rPr>
      </w:pPr>
    </w:p>
    <w:p w14:paraId="1F0C1B95" w14:textId="77777777" w:rsidR="00D770D6" w:rsidRPr="00797137" w:rsidRDefault="00D770D6" w:rsidP="00D770D6">
      <w:pPr>
        <w:pStyle w:val="Heading1"/>
        <w:rPr>
          <w:color w:val="2F5496" w:themeColor="accent1" w:themeShade="BF"/>
          <w:szCs w:val="28"/>
          <w:lang w:eastAsia="en-GB"/>
        </w:rPr>
      </w:pPr>
      <w:bookmarkStart w:id="5" w:name="_Toc25836418"/>
      <w:bookmarkStart w:id="6" w:name="_Toc71203492"/>
      <w:r w:rsidRPr="00797137">
        <w:rPr>
          <w:rFonts w:eastAsia="Arial"/>
          <w:color w:val="2F5496" w:themeColor="accent1" w:themeShade="BF"/>
          <w:szCs w:val="28"/>
          <w:lang w:eastAsia="en-GB"/>
        </w:rPr>
        <w:t>4. The ECT induction programme</w:t>
      </w:r>
      <w:bookmarkEnd w:id="5"/>
      <w:bookmarkEnd w:id="6"/>
    </w:p>
    <w:p w14:paraId="206BBD91" w14:textId="77777777" w:rsidR="00D770D6" w:rsidRPr="00797137" w:rsidRDefault="00D770D6" w:rsidP="00D770D6">
      <w:pPr>
        <w:rPr>
          <w:rFonts w:ascii="Arial" w:hAnsi="Arial" w:cs="Arial"/>
          <w:lang w:eastAsia="en-GB"/>
        </w:rPr>
      </w:pPr>
      <w:r w:rsidRPr="00797137">
        <w:rPr>
          <w:rFonts w:ascii="Arial" w:hAnsi="Arial" w:cs="Arial"/>
          <w:lang w:eastAsia="en-GB"/>
        </w:rPr>
        <w:t>The induction programme will be underpinned by the ECF, enabling ECTs to understand and apply the knowledge and skills set out in the ECF.</w:t>
      </w:r>
    </w:p>
    <w:p w14:paraId="60543113" w14:textId="77777777" w:rsidR="00D770D6" w:rsidRPr="00797137" w:rsidRDefault="00D770D6" w:rsidP="00D770D6">
      <w:pPr>
        <w:rPr>
          <w:rFonts w:ascii="Arial" w:hAnsi="Arial" w:cs="Arial"/>
          <w:lang w:eastAsia="en-GB"/>
        </w:rPr>
      </w:pPr>
      <w:r w:rsidRPr="00797137">
        <w:rPr>
          <w:rFonts w:ascii="Arial" w:hAnsi="Arial" w:cs="Arial"/>
          <w:lang w:eastAsia="en-GB"/>
        </w:rPr>
        <w:t xml:space="preserve">Prior to the ECT serving their induction, the headteacher and </w:t>
      </w:r>
      <w:r>
        <w:rPr>
          <w:rFonts w:ascii="Arial" w:hAnsi="Arial" w:cs="Arial"/>
          <w:lang w:eastAsia="en-GB"/>
        </w:rPr>
        <w:t>appropriate body</w:t>
      </w:r>
      <w:r w:rsidRPr="00797137">
        <w:rPr>
          <w:rFonts w:ascii="Arial" w:hAnsi="Arial" w:cs="Arial"/>
          <w:lang w:eastAsia="en-GB"/>
        </w:rPr>
        <w:t xml:space="preserve"> must agree that the post is suitable. </w:t>
      </w:r>
    </w:p>
    <w:p w14:paraId="18EB9819" w14:textId="77777777" w:rsidR="00D770D6" w:rsidRPr="00797137" w:rsidRDefault="00D770D6" w:rsidP="00D770D6">
      <w:pPr>
        <w:rPr>
          <w:rFonts w:ascii="Arial" w:hAnsi="Arial" w:cs="Arial"/>
          <w:lang w:eastAsia="en-GB"/>
        </w:rPr>
      </w:pPr>
      <w:r w:rsidRPr="00797137">
        <w:rPr>
          <w:rFonts w:ascii="Arial" w:hAnsi="Arial" w:cs="Arial"/>
          <w:lang w:eastAsia="en-GB"/>
        </w:rPr>
        <w:lastRenderedPageBreak/>
        <w:t>For a full-time ECT, the induction period will typically last for 2 academic years. Part-time ECTs will serve a full-time equivalent. Up to one term of continuous employment may count towards completion of the induction period.</w:t>
      </w:r>
    </w:p>
    <w:p w14:paraId="2136A3AB" w14:textId="31A4A4DD" w:rsidR="00D770D6" w:rsidRPr="00797137" w:rsidRDefault="00C41082" w:rsidP="00D770D6">
      <w:pPr>
        <w:rPr>
          <w:rFonts w:ascii="Arial" w:hAnsi="Arial" w:cs="Arial"/>
          <w:lang w:eastAsia="en-GB"/>
        </w:rPr>
      </w:pPr>
      <w:r>
        <w:rPr>
          <w:rFonts w:ascii="Arial" w:hAnsi="Arial" w:cs="Arial"/>
          <w:lang w:eastAsia="en-GB"/>
        </w:rPr>
        <w:t xml:space="preserve">The ECT programme is provided by the University College London, in collaboration with the Wakefield and Selby Hub.  </w:t>
      </w:r>
      <w:r w:rsidR="00D770D6" w:rsidRPr="00797137">
        <w:rPr>
          <w:rFonts w:ascii="Arial" w:hAnsi="Arial" w:cs="Arial"/>
          <w:lang w:eastAsia="en-GB"/>
        </w:rPr>
        <w:t xml:space="preserve">The programme is quality assured by </w:t>
      </w:r>
      <w:r w:rsidRPr="00C41082">
        <w:rPr>
          <w:rFonts w:ascii="Arial" w:hAnsi="Arial" w:cs="Arial"/>
          <w:lang w:eastAsia="en-GB"/>
        </w:rPr>
        <w:t xml:space="preserve">Wakefield Council, </w:t>
      </w:r>
      <w:r w:rsidR="00D770D6" w:rsidRPr="00797137">
        <w:rPr>
          <w:rFonts w:ascii="Arial" w:hAnsi="Arial" w:cs="Arial"/>
          <w:lang w:eastAsia="en-GB"/>
        </w:rPr>
        <w:t>our ‘</w:t>
      </w:r>
      <w:r w:rsidR="00D770D6">
        <w:rPr>
          <w:rFonts w:ascii="Arial" w:hAnsi="Arial" w:cs="Arial"/>
          <w:lang w:eastAsia="en-GB"/>
        </w:rPr>
        <w:t>appropriate body</w:t>
      </w:r>
      <w:r w:rsidR="00D770D6" w:rsidRPr="00797137">
        <w:rPr>
          <w:rFonts w:ascii="Arial" w:hAnsi="Arial" w:cs="Arial"/>
          <w:lang w:eastAsia="en-GB"/>
        </w:rPr>
        <w:t>’.</w:t>
      </w:r>
      <w:r w:rsidR="00D770D6">
        <w:rPr>
          <w:rFonts w:ascii="Arial" w:hAnsi="Arial" w:cs="Arial"/>
          <w:lang w:eastAsia="en-GB"/>
        </w:rPr>
        <w:t xml:space="preserve"> </w:t>
      </w:r>
    </w:p>
    <w:p w14:paraId="48318D85"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t>4.1 Posts for induction</w:t>
      </w:r>
    </w:p>
    <w:p w14:paraId="300EFC36" w14:textId="77777777" w:rsidR="00D770D6" w:rsidRPr="00797137" w:rsidRDefault="00D770D6" w:rsidP="00D770D6">
      <w:pPr>
        <w:rPr>
          <w:rFonts w:ascii="Arial" w:hAnsi="Arial" w:cs="Arial"/>
          <w:lang w:eastAsia="en-GB"/>
        </w:rPr>
      </w:pPr>
      <w:r w:rsidRPr="00797137">
        <w:rPr>
          <w:rFonts w:ascii="Arial" w:hAnsi="Arial" w:cs="Arial"/>
          <w:lang w:eastAsia="en-GB"/>
        </w:rPr>
        <w:t>Each ECT will:</w:t>
      </w:r>
    </w:p>
    <w:p w14:paraId="49EE75BD"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Be provided with the necessary employment tasks, experience and support to enable them to demonstrate satisfactory performance against the relevant standards throughout, and by the end of, the induction period</w:t>
      </w:r>
    </w:p>
    <w:p w14:paraId="5C27B07F"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Have an appointed induction tutor, who will have qualified teacher status (QTS)</w:t>
      </w:r>
    </w:p>
    <w:p w14:paraId="79AAD3FF"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Have an appointed induction mentor, who will have QTS</w:t>
      </w:r>
    </w:p>
    <w:p w14:paraId="2993D201"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Have a reduced timetable to allow them to undertake activities in their induction programme; in their first year, this will be no more than 90% of the timetable of our existing teachers on the main pay range, and in their second year, this will be no more than 95% of the timetable of our existing teachers on the main pay range</w:t>
      </w:r>
    </w:p>
    <w:p w14:paraId="26EC274A"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Regularly teach the same class or classes</w:t>
      </w:r>
    </w:p>
    <w:p w14:paraId="4CABFAD4"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Take part in similar planning, teaching and assessment processes to other teachers working in similar posts</w:t>
      </w:r>
    </w:p>
    <w:p w14:paraId="7CC272A6"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Not be given additional non-teaching responsibilities without appropriate preparation and support</w:t>
      </w:r>
    </w:p>
    <w:p w14:paraId="4AB55020"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Not have unreasonable demands made upon them</w:t>
      </w:r>
    </w:p>
    <w:p w14:paraId="28CFC55A"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Not normally teach outside the age range and/or subjects they have been employed to teach</w:t>
      </w:r>
    </w:p>
    <w:p w14:paraId="45D2CC7C" w14:textId="77777777" w:rsidR="00D770D6" w:rsidRPr="00797137" w:rsidRDefault="00D770D6" w:rsidP="00D770D6">
      <w:pPr>
        <w:numPr>
          <w:ilvl w:val="0"/>
          <w:numId w:val="4"/>
        </w:numPr>
        <w:spacing w:after="120" w:line="240" w:lineRule="auto"/>
        <w:ind w:left="340" w:hanging="261"/>
        <w:rPr>
          <w:rFonts w:ascii="Arial" w:eastAsia="Times New Roman" w:hAnsi="Arial" w:cs="Arial"/>
          <w:lang w:eastAsia="en-GB"/>
        </w:rPr>
      </w:pPr>
      <w:r w:rsidRPr="00797137">
        <w:rPr>
          <w:rFonts w:ascii="Arial" w:hAnsi="Arial" w:cs="Arial"/>
          <w:lang w:eastAsia="en-GB"/>
        </w:rPr>
        <w:t>Not be presented with unreasonably demanding pupil discipline problems on a day-to-day basis</w:t>
      </w:r>
    </w:p>
    <w:p w14:paraId="42FB9321"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t>4.2 Support for ECTs</w:t>
      </w:r>
    </w:p>
    <w:p w14:paraId="484829E9" w14:textId="77777777" w:rsidR="00D770D6" w:rsidRPr="00797137" w:rsidRDefault="00D770D6" w:rsidP="00D770D6">
      <w:pPr>
        <w:rPr>
          <w:rFonts w:ascii="Arial" w:hAnsi="Arial" w:cs="Arial"/>
          <w:lang w:eastAsia="en-GB"/>
        </w:rPr>
      </w:pPr>
      <w:r w:rsidRPr="00797137">
        <w:rPr>
          <w:rFonts w:ascii="Arial" w:hAnsi="Arial" w:cs="Arial"/>
          <w:lang w:eastAsia="en-GB"/>
        </w:rPr>
        <w:t>We support ECTs with:</w:t>
      </w:r>
    </w:p>
    <w:p w14:paraId="137CB015" w14:textId="77777777" w:rsidR="00D770D6" w:rsidRPr="00797137" w:rsidRDefault="00D770D6" w:rsidP="00D770D6">
      <w:pPr>
        <w:numPr>
          <w:ilvl w:val="0"/>
          <w:numId w:val="5"/>
        </w:numPr>
        <w:spacing w:after="120" w:line="240" w:lineRule="auto"/>
        <w:ind w:left="340" w:hanging="261"/>
        <w:rPr>
          <w:rFonts w:ascii="Arial" w:eastAsia="Times New Roman" w:hAnsi="Arial" w:cs="Arial"/>
          <w:lang w:eastAsia="en-GB"/>
        </w:rPr>
      </w:pPr>
      <w:r w:rsidRPr="00797137">
        <w:rPr>
          <w:rFonts w:ascii="Arial" w:hAnsi="Arial" w:cs="Arial"/>
          <w:lang w:eastAsia="en-GB"/>
        </w:rPr>
        <w:t>Their designated induction tutor, who will provide day-to-day monitoring and support, and co-ordinate their assessments</w:t>
      </w:r>
    </w:p>
    <w:p w14:paraId="317BC057" w14:textId="77777777" w:rsidR="00D770D6" w:rsidRPr="00797137" w:rsidRDefault="00D770D6" w:rsidP="00D770D6">
      <w:pPr>
        <w:numPr>
          <w:ilvl w:val="0"/>
          <w:numId w:val="5"/>
        </w:numPr>
        <w:spacing w:after="120" w:line="240" w:lineRule="auto"/>
        <w:ind w:left="340" w:hanging="261"/>
        <w:rPr>
          <w:rFonts w:ascii="Arial" w:eastAsia="Times New Roman" w:hAnsi="Arial" w:cs="Arial"/>
          <w:lang w:eastAsia="en-GB"/>
        </w:rPr>
      </w:pPr>
      <w:r w:rsidRPr="00797137">
        <w:rPr>
          <w:rFonts w:ascii="Arial" w:hAnsi="Arial" w:cs="Arial"/>
          <w:lang w:eastAsia="en-GB"/>
        </w:rPr>
        <w:t>Their designated induction mentor, who will provide regular structured mentoring sessions and targeted feedback</w:t>
      </w:r>
    </w:p>
    <w:p w14:paraId="738E919C" w14:textId="26D41429" w:rsidR="00D770D6" w:rsidRPr="00605840" w:rsidRDefault="00605840" w:rsidP="00D770D6">
      <w:pPr>
        <w:numPr>
          <w:ilvl w:val="0"/>
          <w:numId w:val="5"/>
        </w:numPr>
        <w:spacing w:after="120" w:line="240" w:lineRule="auto"/>
        <w:ind w:left="340" w:hanging="261"/>
        <w:rPr>
          <w:rFonts w:ascii="Arial" w:eastAsia="Times New Roman" w:hAnsi="Arial" w:cs="Arial"/>
          <w:lang w:eastAsia="en-GB"/>
        </w:rPr>
      </w:pPr>
      <w:r>
        <w:rPr>
          <w:rFonts w:ascii="Arial" w:hAnsi="Arial" w:cs="Arial"/>
          <w:lang w:eastAsia="en-GB"/>
        </w:rPr>
        <w:t>Informal o</w:t>
      </w:r>
      <w:r w:rsidR="00D770D6" w:rsidRPr="00797137">
        <w:rPr>
          <w:rFonts w:ascii="Arial" w:hAnsi="Arial" w:cs="Arial"/>
          <w:lang w:eastAsia="en-GB"/>
        </w:rPr>
        <w:t>bservations of their teaching at regular intervals</w:t>
      </w:r>
      <w:r>
        <w:rPr>
          <w:rFonts w:ascii="Arial" w:hAnsi="Arial" w:cs="Arial"/>
          <w:lang w:eastAsia="en-GB"/>
        </w:rPr>
        <w:t xml:space="preserve"> from the mentor with</w:t>
      </w:r>
      <w:r w:rsidR="00D770D6" w:rsidRPr="00797137">
        <w:rPr>
          <w:rFonts w:ascii="Arial" w:hAnsi="Arial" w:cs="Arial"/>
          <w:lang w:eastAsia="en-GB"/>
        </w:rPr>
        <w:t xml:space="preserve"> follow-up discussions with prompt and constructive feedback </w:t>
      </w:r>
    </w:p>
    <w:p w14:paraId="31163CD1" w14:textId="3464EDFF" w:rsidR="00605840" w:rsidRPr="00797137" w:rsidRDefault="00605840" w:rsidP="00D770D6">
      <w:pPr>
        <w:numPr>
          <w:ilvl w:val="0"/>
          <w:numId w:val="5"/>
        </w:numPr>
        <w:spacing w:after="120" w:line="240" w:lineRule="auto"/>
        <w:ind w:left="340" w:hanging="261"/>
        <w:rPr>
          <w:rFonts w:ascii="Arial" w:eastAsia="Times New Roman" w:hAnsi="Arial" w:cs="Arial"/>
          <w:lang w:eastAsia="en-GB"/>
        </w:rPr>
      </w:pPr>
      <w:r>
        <w:rPr>
          <w:rFonts w:ascii="Arial" w:eastAsia="Times New Roman" w:hAnsi="Arial" w:cs="Arial"/>
          <w:lang w:eastAsia="en-GB"/>
        </w:rPr>
        <w:t>Formal termly observations from the Induction Tutor, followed by prompt and constructive feedback.</w:t>
      </w:r>
    </w:p>
    <w:p w14:paraId="3F74FCDE" w14:textId="77777777" w:rsidR="00D770D6" w:rsidRPr="00797137" w:rsidRDefault="00D770D6" w:rsidP="00D770D6">
      <w:pPr>
        <w:numPr>
          <w:ilvl w:val="0"/>
          <w:numId w:val="5"/>
        </w:numPr>
        <w:spacing w:after="120" w:line="240" w:lineRule="auto"/>
        <w:ind w:left="340" w:hanging="261"/>
        <w:rPr>
          <w:rFonts w:ascii="Arial" w:eastAsia="Times New Roman" w:hAnsi="Arial" w:cs="Arial"/>
          <w:lang w:eastAsia="en-GB"/>
        </w:rPr>
      </w:pPr>
      <w:r w:rsidRPr="00797137">
        <w:rPr>
          <w:rFonts w:ascii="Arial" w:hAnsi="Arial" w:cs="Arial"/>
          <w:lang w:eastAsia="en-GB"/>
        </w:rPr>
        <w:t>Regular professional reviews of their progress, to take place termly (except in terms where formal assessment is held), at which their induction tutor will review objectives and revise them in relation to the relevant standards and their current needs and strengths</w:t>
      </w:r>
    </w:p>
    <w:p w14:paraId="06159968" w14:textId="77777777" w:rsidR="00D770D6" w:rsidRPr="00797137" w:rsidRDefault="00D770D6" w:rsidP="00D770D6">
      <w:pPr>
        <w:numPr>
          <w:ilvl w:val="0"/>
          <w:numId w:val="5"/>
        </w:numPr>
        <w:spacing w:after="120" w:line="240" w:lineRule="auto"/>
        <w:ind w:left="340" w:hanging="261"/>
        <w:rPr>
          <w:rFonts w:ascii="Arial" w:eastAsia="Times New Roman" w:hAnsi="Arial" w:cs="Arial"/>
          <w:lang w:eastAsia="en-GB"/>
        </w:rPr>
      </w:pPr>
      <w:r w:rsidRPr="00797137">
        <w:rPr>
          <w:rFonts w:ascii="Arial" w:hAnsi="Arial" w:cs="Arial"/>
          <w:lang w:eastAsia="en-GB"/>
        </w:rPr>
        <w:t>Chances to observe experienced teachers, either within the school or at another school with effective practice</w:t>
      </w:r>
    </w:p>
    <w:p w14:paraId="05AAEC92"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lastRenderedPageBreak/>
        <w:t>4.3 Assessments of ECT performance</w:t>
      </w:r>
    </w:p>
    <w:p w14:paraId="094262F3" w14:textId="286349A0" w:rsidR="00D770D6" w:rsidRPr="00797137" w:rsidRDefault="00D770D6" w:rsidP="00D770D6">
      <w:pPr>
        <w:rPr>
          <w:rFonts w:ascii="Arial" w:hAnsi="Arial" w:cs="Arial"/>
          <w:lang w:eastAsia="en-GB"/>
        </w:rPr>
      </w:pPr>
      <w:r w:rsidRPr="00797137">
        <w:rPr>
          <w:rFonts w:ascii="Arial" w:hAnsi="Arial" w:cs="Arial"/>
          <w:lang w:eastAsia="en-GB"/>
        </w:rPr>
        <w:t>Formal assessment meetings will take place in the final term of the ECT’s first year (term 3) and the final term of their second year (term 6</w:t>
      </w:r>
      <w:r w:rsidR="00921806" w:rsidRPr="00797137">
        <w:rPr>
          <w:rFonts w:ascii="Arial" w:hAnsi="Arial" w:cs="Arial"/>
          <w:lang w:eastAsia="en-GB"/>
        </w:rPr>
        <w:t>) and</w:t>
      </w:r>
      <w:r w:rsidRPr="00797137">
        <w:rPr>
          <w:rFonts w:ascii="Arial" w:hAnsi="Arial" w:cs="Arial"/>
          <w:lang w:eastAsia="en-GB"/>
        </w:rPr>
        <w:t xml:space="preserve"> will be carried out by </w:t>
      </w:r>
      <w:r w:rsidR="00142FD4" w:rsidRPr="00142FD4">
        <w:rPr>
          <w:rFonts w:ascii="Arial" w:hAnsi="Arial" w:cs="Arial"/>
          <w:lang w:eastAsia="en-GB"/>
        </w:rPr>
        <w:t xml:space="preserve">the </w:t>
      </w:r>
      <w:r w:rsidRPr="00142FD4">
        <w:rPr>
          <w:rFonts w:ascii="Arial" w:hAnsi="Arial" w:cs="Arial"/>
          <w:lang w:eastAsia="en-GB"/>
        </w:rPr>
        <w:t>ECT’s induction</w:t>
      </w:r>
      <w:r w:rsidRPr="00142FD4">
        <w:rPr>
          <w:rFonts w:ascii="Arial" w:hAnsi="Arial" w:cs="Arial"/>
          <w:shd w:val="clear" w:color="auto" w:fill="FFFF00"/>
          <w:lang w:eastAsia="en-GB"/>
        </w:rPr>
        <w:t xml:space="preserve"> </w:t>
      </w:r>
      <w:r w:rsidRPr="00142FD4">
        <w:rPr>
          <w:rFonts w:ascii="Arial" w:hAnsi="Arial" w:cs="Arial"/>
          <w:lang w:eastAsia="en-GB"/>
        </w:rPr>
        <w:t>tutor.</w:t>
      </w:r>
      <w:r w:rsidR="00142FD4">
        <w:rPr>
          <w:rFonts w:ascii="Arial" w:hAnsi="Arial" w:cs="Arial"/>
          <w:lang w:eastAsia="en-GB"/>
        </w:rPr>
        <w:t xml:space="preserve">  These reports will be shared with the headteacher.</w:t>
      </w:r>
    </w:p>
    <w:p w14:paraId="52DAC9CF" w14:textId="7F78A516" w:rsidR="00D770D6" w:rsidRPr="00797137" w:rsidRDefault="00D770D6" w:rsidP="00D770D6">
      <w:pPr>
        <w:rPr>
          <w:rFonts w:ascii="Arial" w:hAnsi="Arial" w:cs="Arial"/>
          <w:lang w:eastAsia="en-GB"/>
        </w:rPr>
      </w:pPr>
      <w:r w:rsidRPr="00797137">
        <w:rPr>
          <w:rFonts w:ascii="Arial" w:hAnsi="Arial" w:cs="Arial"/>
          <w:lang w:eastAsia="en-GB"/>
        </w:rPr>
        <w:t xml:space="preserve">These meetings will be informed by clear and transparent evidence gathered from progress reviews during the preceding assessment </w:t>
      </w:r>
      <w:r w:rsidR="00921806" w:rsidRPr="00797137">
        <w:rPr>
          <w:rFonts w:ascii="Arial" w:hAnsi="Arial" w:cs="Arial"/>
          <w:lang w:eastAsia="en-GB"/>
        </w:rPr>
        <w:t>period and</w:t>
      </w:r>
      <w:r w:rsidRPr="00797137">
        <w:rPr>
          <w:rFonts w:ascii="Arial" w:hAnsi="Arial" w:cs="Arial"/>
          <w:lang w:eastAsia="en-GB"/>
        </w:rPr>
        <w:t xml:space="preserve"> drawn from the ECT’s work as a teacher and from their induction programme. Copies of the evidence relied on will be provided to the ECT and the </w:t>
      </w:r>
      <w:r>
        <w:rPr>
          <w:rFonts w:ascii="Arial" w:hAnsi="Arial" w:cs="Arial"/>
          <w:lang w:eastAsia="en-GB"/>
        </w:rPr>
        <w:t>appropriate body</w:t>
      </w:r>
      <w:r w:rsidRPr="00797137">
        <w:rPr>
          <w:rFonts w:ascii="Arial" w:hAnsi="Arial" w:cs="Arial"/>
          <w:lang w:eastAsia="en-GB"/>
        </w:rPr>
        <w:t xml:space="preserve">. </w:t>
      </w:r>
    </w:p>
    <w:p w14:paraId="2E7CF99E" w14:textId="77777777" w:rsidR="00D770D6" w:rsidRPr="00797137" w:rsidRDefault="00D770D6" w:rsidP="00D770D6">
      <w:pPr>
        <w:rPr>
          <w:rFonts w:ascii="Arial" w:hAnsi="Arial" w:cs="Arial"/>
          <w:lang w:eastAsia="en-GB"/>
        </w:rPr>
      </w:pPr>
      <w:r w:rsidRPr="00797137">
        <w:rPr>
          <w:rFonts w:ascii="Arial" w:hAnsi="Arial" w:cs="Arial"/>
          <w:lang w:eastAsia="en-GB"/>
        </w:rPr>
        <w:t xml:space="preserve">After each formal assessment meeting, a formal assessment report will be completed that clearly shows how the ECT is performing against the relevant standards. The headteacher will also recommend to the </w:t>
      </w:r>
      <w:r>
        <w:rPr>
          <w:rFonts w:ascii="Arial" w:hAnsi="Arial" w:cs="Arial"/>
          <w:lang w:eastAsia="en-GB"/>
        </w:rPr>
        <w:t>appropriate body</w:t>
      </w:r>
      <w:r w:rsidRPr="00797137">
        <w:rPr>
          <w:rFonts w:ascii="Arial" w:hAnsi="Arial" w:cs="Arial"/>
          <w:lang w:eastAsia="en-GB"/>
        </w:rPr>
        <w:t xml:space="preserve"> in the final assessment report at the end of the programme as to whether the ECT’s performance is satisfactory against the relevant standards.</w:t>
      </w:r>
    </w:p>
    <w:p w14:paraId="0B810010" w14:textId="77777777" w:rsidR="00D770D6" w:rsidRPr="00797137" w:rsidRDefault="00D770D6" w:rsidP="00D770D6">
      <w:pPr>
        <w:rPr>
          <w:rFonts w:ascii="Arial" w:hAnsi="Arial" w:cs="Arial"/>
          <w:lang w:eastAsia="en-GB"/>
        </w:rPr>
      </w:pPr>
      <w:r w:rsidRPr="00797137">
        <w:rPr>
          <w:rFonts w:ascii="Arial" w:hAnsi="Arial" w:cs="Arial"/>
          <w:lang w:eastAsia="en-GB"/>
        </w:rPr>
        <w:t>The ECT will add their own comments, and the formal assessment report will be signed by the headteacher, induction tutor and the ECT.</w:t>
      </w:r>
    </w:p>
    <w:p w14:paraId="6EEC1B3C" w14:textId="77777777" w:rsidR="00D770D6" w:rsidRPr="00797137" w:rsidRDefault="00D770D6" w:rsidP="00D770D6">
      <w:pPr>
        <w:rPr>
          <w:rFonts w:ascii="Arial" w:hAnsi="Arial" w:cs="Arial"/>
          <w:lang w:eastAsia="en-GB"/>
        </w:rPr>
      </w:pPr>
      <w:r w:rsidRPr="00797137">
        <w:rPr>
          <w:rFonts w:ascii="Arial" w:hAnsi="Arial" w:cs="Arial"/>
          <w:lang w:eastAsia="en-GB"/>
        </w:rPr>
        <w:t xml:space="preserve">A copy of the formal assessment report will then be sent to the </w:t>
      </w:r>
      <w:r>
        <w:rPr>
          <w:rFonts w:ascii="Arial" w:hAnsi="Arial" w:cs="Arial"/>
          <w:lang w:eastAsia="en-GB"/>
        </w:rPr>
        <w:t>appropriate body</w:t>
      </w:r>
      <w:r w:rsidRPr="00797137">
        <w:rPr>
          <w:rFonts w:ascii="Arial" w:hAnsi="Arial" w:cs="Arial"/>
          <w:lang w:eastAsia="en-GB"/>
        </w:rPr>
        <w:t xml:space="preserve">. The final assessment report will be sent within 10 working days of the meeting, for the </w:t>
      </w:r>
      <w:r>
        <w:rPr>
          <w:rFonts w:ascii="Arial" w:hAnsi="Arial" w:cs="Arial"/>
          <w:lang w:eastAsia="en-GB"/>
        </w:rPr>
        <w:t>appropriate body</w:t>
      </w:r>
      <w:r w:rsidRPr="00797137">
        <w:rPr>
          <w:rFonts w:ascii="Arial" w:hAnsi="Arial" w:cs="Arial"/>
          <w:lang w:eastAsia="en-GB"/>
        </w:rPr>
        <w:t xml:space="preserve"> to make the final decision on whether the ECT has passed their induction period.</w:t>
      </w:r>
    </w:p>
    <w:p w14:paraId="72DDBA30" w14:textId="77777777" w:rsidR="00D770D6" w:rsidRPr="00797137" w:rsidRDefault="00D770D6" w:rsidP="00D770D6">
      <w:pPr>
        <w:spacing w:before="120"/>
        <w:rPr>
          <w:rFonts w:ascii="Arial" w:hAnsi="Arial" w:cs="Arial"/>
          <w:lang w:eastAsia="en-GB"/>
        </w:rPr>
      </w:pPr>
      <w:r w:rsidRPr="00797137">
        <w:rPr>
          <w:rFonts w:ascii="Arial" w:hAnsi="Arial" w:cs="Arial"/>
          <w:lang w:eastAsia="en-GB"/>
        </w:rPr>
        <w:t>In the event that the ECT leaves this post after completing one term or more but before the next formal assessment would take place, the induction tutor or headteacher should complete an interim assessment to ensure that the ECT’s progress and performance since the last assessment is captured.</w:t>
      </w:r>
    </w:p>
    <w:p w14:paraId="3F3CCB22"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t>4.4 At-risk procedures</w:t>
      </w:r>
    </w:p>
    <w:p w14:paraId="1A49AF65" w14:textId="77777777" w:rsidR="00D770D6" w:rsidRPr="00797137" w:rsidRDefault="00D770D6" w:rsidP="00D770D6">
      <w:pPr>
        <w:rPr>
          <w:rFonts w:ascii="Arial" w:hAnsi="Arial" w:cs="Arial"/>
          <w:lang w:eastAsia="en-GB"/>
        </w:rPr>
      </w:pPr>
      <w:r w:rsidRPr="00797137">
        <w:rPr>
          <w:rFonts w:ascii="Arial" w:hAnsi="Arial" w:cs="Arial"/>
          <w:lang w:eastAsia="en-GB"/>
        </w:rPr>
        <w:t>If it becomes clear during a termly progress review or at the first formal assessment point that the ECT is not making sufficient progress, additional monitoring and support measures will be put in place immediately, meaning:</w:t>
      </w:r>
    </w:p>
    <w:p w14:paraId="17DA7994" w14:textId="77777777" w:rsidR="00D770D6" w:rsidRPr="00797137" w:rsidRDefault="00D770D6" w:rsidP="00D770D6">
      <w:pPr>
        <w:numPr>
          <w:ilvl w:val="0"/>
          <w:numId w:val="6"/>
        </w:numPr>
        <w:spacing w:after="120" w:line="240" w:lineRule="auto"/>
        <w:ind w:left="340" w:hanging="261"/>
        <w:rPr>
          <w:rFonts w:ascii="Arial" w:eastAsia="Times New Roman" w:hAnsi="Arial" w:cs="Arial"/>
          <w:lang w:eastAsia="en-GB"/>
        </w:rPr>
      </w:pPr>
      <w:r w:rsidRPr="00797137">
        <w:rPr>
          <w:rFonts w:ascii="Arial" w:hAnsi="Arial" w:cs="Arial"/>
          <w:lang w:eastAsia="en-GB"/>
        </w:rPr>
        <w:t>Areas in which improvement is needed are identified</w:t>
      </w:r>
    </w:p>
    <w:p w14:paraId="3376EBF9" w14:textId="77777777" w:rsidR="00D770D6" w:rsidRPr="00797137" w:rsidRDefault="00D770D6" w:rsidP="00D770D6">
      <w:pPr>
        <w:numPr>
          <w:ilvl w:val="0"/>
          <w:numId w:val="6"/>
        </w:numPr>
        <w:spacing w:after="120" w:line="240" w:lineRule="auto"/>
        <w:ind w:left="340" w:hanging="261"/>
        <w:rPr>
          <w:rFonts w:ascii="Arial" w:eastAsia="Times New Roman" w:hAnsi="Arial" w:cs="Arial"/>
          <w:lang w:eastAsia="en-GB"/>
        </w:rPr>
      </w:pPr>
      <w:r w:rsidRPr="00797137">
        <w:rPr>
          <w:rFonts w:ascii="Arial" w:hAnsi="Arial" w:cs="Arial"/>
          <w:lang w:eastAsia="en-GB"/>
        </w:rPr>
        <w:t>Appropriate objectives are set to guide the ECT towards satisfactory performance against the relevant standards</w:t>
      </w:r>
    </w:p>
    <w:p w14:paraId="744774B0" w14:textId="77777777" w:rsidR="00D770D6" w:rsidRPr="00797137" w:rsidRDefault="00D770D6" w:rsidP="00D770D6">
      <w:pPr>
        <w:numPr>
          <w:ilvl w:val="0"/>
          <w:numId w:val="6"/>
        </w:numPr>
        <w:spacing w:after="120" w:line="240" w:lineRule="auto"/>
        <w:ind w:left="340" w:hanging="261"/>
        <w:rPr>
          <w:rFonts w:ascii="Arial" w:eastAsia="Times New Roman" w:hAnsi="Arial" w:cs="Arial"/>
          <w:lang w:eastAsia="en-GB"/>
        </w:rPr>
      </w:pPr>
      <w:r w:rsidRPr="00797137">
        <w:rPr>
          <w:rFonts w:ascii="Arial" w:hAnsi="Arial" w:cs="Arial"/>
          <w:lang w:eastAsia="en-GB"/>
        </w:rPr>
        <w:t>An effective support programme is put in place to help the ECT improve their performance</w:t>
      </w:r>
    </w:p>
    <w:p w14:paraId="74547DD8" w14:textId="77777777" w:rsidR="00D770D6" w:rsidRPr="00797137" w:rsidRDefault="00D770D6" w:rsidP="00D770D6">
      <w:pPr>
        <w:rPr>
          <w:rFonts w:ascii="Arial" w:hAnsi="Arial" w:cs="Arial"/>
          <w:lang w:eastAsia="en-GB"/>
        </w:rPr>
      </w:pPr>
      <w:r w:rsidRPr="00797137">
        <w:rPr>
          <w:rFonts w:ascii="Arial" w:hAnsi="Arial" w:cs="Arial"/>
          <w:lang w:eastAsia="en-GB"/>
        </w:rPr>
        <w:t xml:space="preserve">The progress review record or formal assessment report will be shared with the </w:t>
      </w:r>
      <w:r>
        <w:rPr>
          <w:rFonts w:ascii="Arial" w:hAnsi="Arial" w:cs="Arial"/>
          <w:lang w:eastAsia="en-GB"/>
        </w:rPr>
        <w:t>appropriate body</w:t>
      </w:r>
      <w:r w:rsidRPr="00797137">
        <w:rPr>
          <w:rFonts w:ascii="Arial" w:hAnsi="Arial" w:cs="Arial"/>
          <w:lang w:eastAsia="en-GB"/>
        </w:rPr>
        <w:t>, alongside the support plan, for it to review.</w:t>
      </w:r>
    </w:p>
    <w:p w14:paraId="686CB5B0" w14:textId="77777777" w:rsidR="00D770D6" w:rsidRPr="00797137" w:rsidRDefault="00D770D6" w:rsidP="00D770D6">
      <w:pPr>
        <w:rPr>
          <w:rFonts w:ascii="Arial" w:hAnsi="Arial" w:cs="Arial"/>
          <w:lang w:eastAsia="en-GB"/>
        </w:rPr>
      </w:pPr>
      <w:r w:rsidRPr="00797137">
        <w:rPr>
          <w:rFonts w:ascii="Arial" w:hAnsi="Arial" w:cs="Arial"/>
          <w:lang w:eastAsia="en-GB"/>
        </w:rPr>
        <w:t>If there are concerns about the ECT’s progress during their subsequent progress reviews or formal assessment, as long as it is not the final formal assessment, the induction tutor or headteacher will discuss this with the ECT, updating objectives as necessary and revising the support plan for the next assessment period.</w:t>
      </w:r>
    </w:p>
    <w:p w14:paraId="2D830245" w14:textId="040C5872" w:rsidR="00D770D6" w:rsidRDefault="00D770D6" w:rsidP="00D770D6">
      <w:pPr>
        <w:rPr>
          <w:rFonts w:ascii="Arial" w:hAnsi="Arial" w:cs="Arial"/>
          <w:lang w:eastAsia="en-GB"/>
        </w:rPr>
      </w:pPr>
    </w:p>
    <w:p w14:paraId="68A9AE4E" w14:textId="5090DC92" w:rsidR="00142FD4" w:rsidRDefault="00142FD4" w:rsidP="00D770D6">
      <w:pPr>
        <w:rPr>
          <w:rFonts w:ascii="Arial" w:hAnsi="Arial" w:cs="Arial"/>
          <w:lang w:eastAsia="en-GB"/>
        </w:rPr>
      </w:pPr>
    </w:p>
    <w:p w14:paraId="606ABF01" w14:textId="4812275C" w:rsidR="00142FD4" w:rsidRDefault="00142FD4" w:rsidP="00D770D6">
      <w:pPr>
        <w:rPr>
          <w:rFonts w:ascii="Arial" w:hAnsi="Arial" w:cs="Arial"/>
          <w:lang w:eastAsia="en-GB"/>
        </w:rPr>
      </w:pPr>
    </w:p>
    <w:p w14:paraId="7B7CD813" w14:textId="77777777" w:rsidR="00142FD4" w:rsidRPr="00797137" w:rsidRDefault="00142FD4" w:rsidP="00D770D6">
      <w:pPr>
        <w:rPr>
          <w:rFonts w:ascii="Arial" w:hAnsi="Arial" w:cs="Arial"/>
          <w:lang w:eastAsia="en-GB"/>
        </w:rPr>
      </w:pPr>
    </w:p>
    <w:p w14:paraId="15FAE909" w14:textId="77777777" w:rsidR="00D770D6" w:rsidRPr="00797137" w:rsidRDefault="00D770D6" w:rsidP="00D770D6">
      <w:pPr>
        <w:pStyle w:val="Heading1"/>
        <w:rPr>
          <w:color w:val="2F5496" w:themeColor="accent1" w:themeShade="BF"/>
          <w:szCs w:val="28"/>
          <w:lang w:eastAsia="en-GB"/>
        </w:rPr>
      </w:pPr>
      <w:bookmarkStart w:id="7" w:name="_Toc25836419"/>
      <w:bookmarkStart w:id="8" w:name="_Toc71203493"/>
      <w:r w:rsidRPr="00797137">
        <w:rPr>
          <w:rFonts w:eastAsia="Arial"/>
          <w:color w:val="2F5496" w:themeColor="accent1" w:themeShade="BF"/>
          <w:szCs w:val="28"/>
          <w:lang w:eastAsia="en-GB"/>
        </w:rPr>
        <w:lastRenderedPageBreak/>
        <w:t>5. Roles and responsibilities</w:t>
      </w:r>
      <w:bookmarkEnd w:id="7"/>
      <w:bookmarkEnd w:id="8"/>
    </w:p>
    <w:p w14:paraId="5D7BEDC3"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t>5.1 Role of the ECT</w:t>
      </w:r>
    </w:p>
    <w:p w14:paraId="765D3D0F" w14:textId="77777777" w:rsidR="00D770D6" w:rsidRPr="00797137" w:rsidRDefault="00D770D6" w:rsidP="00D770D6">
      <w:pPr>
        <w:rPr>
          <w:rFonts w:ascii="Arial" w:hAnsi="Arial" w:cs="Arial"/>
          <w:lang w:eastAsia="en-GB"/>
        </w:rPr>
      </w:pPr>
      <w:r w:rsidRPr="00797137">
        <w:rPr>
          <w:rFonts w:ascii="Arial" w:hAnsi="Arial" w:cs="Arial"/>
          <w:lang w:eastAsia="en-GB"/>
        </w:rPr>
        <w:t>The ECT will:</w:t>
      </w:r>
    </w:p>
    <w:p w14:paraId="71FC65E0" w14:textId="77777777" w:rsidR="00D770D6" w:rsidRPr="00797137"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Provide evidence that they have QTS and are eligible to start induction</w:t>
      </w:r>
    </w:p>
    <w:p w14:paraId="7ADD4545" w14:textId="77777777" w:rsidR="00D770D6" w:rsidRPr="00797137"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Meet with their induction tutor at the start of the programme to discuss and agree priorities, and keep these under review</w:t>
      </w:r>
    </w:p>
    <w:p w14:paraId="15B774DC" w14:textId="77777777" w:rsidR="00D770D6" w:rsidRPr="00797137"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Agree with their induction tutor how best to use their reduced timetable allowance and guarantee engagement with their ECF-based induction</w:t>
      </w:r>
    </w:p>
    <w:p w14:paraId="3A0ADB16" w14:textId="77777777" w:rsidR="00D770D6" w:rsidRPr="00797137"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Provide evidence of their progress against the relevant standards</w:t>
      </w:r>
    </w:p>
    <w:p w14:paraId="4D83B98D" w14:textId="77777777" w:rsidR="00D770D6" w:rsidRPr="00797137"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Participate fully in the monitoring and development programme</w:t>
      </w:r>
    </w:p>
    <w:p w14:paraId="517238E7" w14:textId="77777777" w:rsidR="00D770D6" w:rsidRPr="00797137"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Participate in scheduled classroom observations, progress reviews and formal assessment meetings</w:t>
      </w:r>
    </w:p>
    <w:p w14:paraId="25FDD83A" w14:textId="77777777" w:rsidR="00D770D6" w:rsidRPr="00797137"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Agree with their induction tutor the start and end dates of the induction period, and the dates of any absences from work during the period</w:t>
      </w:r>
    </w:p>
    <w:p w14:paraId="165CE88A" w14:textId="6F8F5270" w:rsidR="00D770D6" w:rsidRPr="00B1071C" w:rsidRDefault="00D770D6" w:rsidP="00D770D6">
      <w:pPr>
        <w:numPr>
          <w:ilvl w:val="0"/>
          <w:numId w:val="7"/>
        </w:numPr>
        <w:spacing w:after="120" w:line="240" w:lineRule="auto"/>
        <w:ind w:left="340" w:hanging="261"/>
        <w:rPr>
          <w:rFonts w:ascii="Arial" w:eastAsia="Times New Roman" w:hAnsi="Arial" w:cs="Arial"/>
          <w:lang w:eastAsia="en-GB"/>
        </w:rPr>
      </w:pPr>
      <w:r w:rsidRPr="00797137">
        <w:rPr>
          <w:rFonts w:ascii="Arial" w:hAnsi="Arial" w:cs="Arial"/>
          <w:lang w:eastAsia="en-GB"/>
        </w:rPr>
        <w:t>Keep copies of all assessment reports</w:t>
      </w:r>
    </w:p>
    <w:p w14:paraId="685A760A" w14:textId="77777777" w:rsidR="00B1071C" w:rsidRPr="00797137" w:rsidRDefault="00B1071C" w:rsidP="00B1071C">
      <w:pPr>
        <w:spacing w:after="120" w:line="240" w:lineRule="auto"/>
        <w:ind w:left="340"/>
        <w:rPr>
          <w:rFonts w:ascii="Arial" w:eastAsia="Times New Roman" w:hAnsi="Arial" w:cs="Arial"/>
          <w:lang w:eastAsia="en-GB"/>
        </w:rPr>
      </w:pPr>
    </w:p>
    <w:p w14:paraId="0551A3D8" w14:textId="77777777" w:rsidR="00D770D6" w:rsidRPr="00797137" w:rsidRDefault="00D770D6" w:rsidP="00D770D6">
      <w:pPr>
        <w:rPr>
          <w:rFonts w:ascii="Arial" w:hAnsi="Arial" w:cs="Arial"/>
          <w:lang w:eastAsia="en-GB"/>
        </w:rPr>
      </w:pPr>
      <w:r w:rsidRPr="00797137">
        <w:rPr>
          <w:rFonts w:ascii="Arial" w:hAnsi="Arial" w:cs="Arial"/>
          <w:b/>
          <w:bCs/>
          <w:lang w:eastAsia="en-GB"/>
        </w:rPr>
        <w:t>When the ECT has any</w:t>
      </w:r>
      <w:r w:rsidRPr="00797137">
        <w:rPr>
          <w:rFonts w:ascii="Arial" w:hAnsi="Arial" w:cs="Arial"/>
          <w:lang w:eastAsia="en-GB"/>
        </w:rPr>
        <w:t xml:space="preserve"> </w:t>
      </w:r>
      <w:r w:rsidRPr="00797137">
        <w:rPr>
          <w:rFonts w:ascii="Arial" w:hAnsi="Arial" w:cs="Arial"/>
          <w:b/>
          <w:bCs/>
          <w:lang w:eastAsia="en-GB"/>
        </w:rPr>
        <w:t>concerns</w:t>
      </w:r>
      <w:r w:rsidRPr="00797137">
        <w:rPr>
          <w:rFonts w:ascii="Arial" w:hAnsi="Arial" w:cs="Arial"/>
          <w:lang w:eastAsia="en-GB"/>
        </w:rPr>
        <w:t xml:space="preserve">, they will: </w:t>
      </w:r>
    </w:p>
    <w:p w14:paraId="2807414E" w14:textId="77777777" w:rsidR="00D770D6" w:rsidRPr="00797137" w:rsidRDefault="00D770D6" w:rsidP="00D770D6">
      <w:pPr>
        <w:numPr>
          <w:ilvl w:val="0"/>
          <w:numId w:val="8"/>
        </w:numPr>
        <w:spacing w:after="120" w:line="240" w:lineRule="auto"/>
        <w:ind w:left="340" w:hanging="261"/>
        <w:rPr>
          <w:rFonts w:ascii="Arial" w:eastAsia="Times New Roman" w:hAnsi="Arial" w:cs="Arial"/>
          <w:lang w:eastAsia="en-GB"/>
        </w:rPr>
      </w:pPr>
      <w:r w:rsidRPr="00797137">
        <w:rPr>
          <w:rFonts w:ascii="Arial" w:hAnsi="Arial" w:cs="Arial"/>
          <w:lang w:eastAsia="en-GB"/>
        </w:rPr>
        <w:t>Raise these with their induction tutor as soon as they can</w:t>
      </w:r>
    </w:p>
    <w:p w14:paraId="39610AC7" w14:textId="716F5870" w:rsidR="00D770D6" w:rsidRPr="00B1071C" w:rsidRDefault="00D770D6" w:rsidP="00D770D6">
      <w:pPr>
        <w:numPr>
          <w:ilvl w:val="0"/>
          <w:numId w:val="8"/>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Consult with their contact at the </w:t>
      </w:r>
      <w:r>
        <w:rPr>
          <w:rFonts w:ascii="Arial" w:hAnsi="Arial" w:cs="Arial"/>
          <w:lang w:eastAsia="en-GB"/>
        </w:rPr>
        <w:t>appropriate body</w:t>
      </w:r>
      <w:r w:rsidRPr="00797137">
        <w:rPr>
          <w:rFonts w:ascii="Arial" w:hAnsi="Arial" w:cs="Arial"/>
          <w:lang w:eastAsia="en-GB"/>
        </w:rPr>
        <w:t xml:space="preserve"> at an early stage if there are difficulties in resolving issues with their induction tutor or within the school</w:t>
      </w:r>
    </w:p>
    <w:p w14:paraId="57A0B5B9" w14:textId="77777777" w:rsidR="00B1071C" w:rsidRPr="00797137" w:rsidRDefault="00B1071C" w:rsidP="00B1071C">
      <w:pPr>
        <w:spacing w:after="120" w:line="240" w:lineRule="auto"/>
        <w:ind w:left="340"/>
        <w:rPr>
          <w:rFonts w:ascii="Arial" w:eastAsia="Times New Roman" w:hAnsi="Arial" w:cs="Arial"/>
          <w:lang w:eastAsia="en-GB"/>
        </w:rPr>
      </w:pPr>
    </w:p>
    <w:p w14:paraId="5AE74C08"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t>5.2 Role of the headteacher</w:t>
      </w:r>
    </w:p>
    <w:p w14:paraId="765CC3A4" w14:textId="77777777" w:rsidR="00D770D6" w:rsidRPr="00797137" w:rsidRDefault="00D770D6" w:rsidP="00D770D6">
      <w:pPr>
        <w:rPr>
          <w:rFonts w:ascii="Arial" w:hAnsi="Arial" w:cs="Arial"/>
          <w:lang w:eastAsia="en-GB"/>
        </w:rPr>
      </w:pPr>
      <w:r w:rsidRPr="00797137">
        <w:rPr>
          <w:rFonts w:ascii="Arial" w:hAnsi="Arial" w:cs="Arial"/>
          <w:lang w:eastAsia="en-GB"/>
        </w:rPr>
        <w:t>The headteacher will:</w:t>
      </w:r>
    </w:p>
    <w:p w14:paraId="5FCA6AA1"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Check that the ECT has been awarded QTS and whether they need to serve an induction period</w:t>
      </w:r>
    </w:p>
    <w:p w14:paraId="73698CA9"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Agree, in advance of the ECT starting, who will act as the </w:t>
      </w:r>
      <w:r>
        <w:rPr>
          <w:rFonts w:ascii="Arial" w:hAnsi="Arial" w:cs="Arial"/>
          <w:lang w:eastAsia="en-GB"/>
        </w:rPr>
        <w:t>appropriate body</w:t>
      </w:r>
    </w:p>
    <w:p w14:paraId="334617FF"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Notify the </w:t>
      </w:r>
      <w:r>
        <w:rPr>
          <w:rFonts w:ascii="Arial" w:hAnsi="Arial" w:cs="Arial"/>
          <w:lang w:eastAsia="en-GB"/>
        </w:rPr>
        <w:t>appropriate body</w:t>
      </w:r>
      <w:r w:rsidRPr="00797137">
        <w:rPr>
          <w:rFonts w:ascii="Arial" w:hAnsi="Arial" w:cs="Arial"/>
          <w:lang w:eastAsia="en-GB"/>
        </w:rPr>
        <w:t xml:space="preserve"> when an ECT is taking up a post and undertaking induction</w:t>
      </w:r>
    </w:p>
    <w:p w14:paraId="23135AFE"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the ECT’s post is suitable according to statutory guidance (see section 4.1 above)</w:t>
      </w:r>
    </w:p>
    <w:p w14:paraId="38969572"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the induction tutor is appropriately trained and has sufficient time to carry out their role effectively</w:t>
      </w:r>
    </w:p>
    <w:p w14:paraId="03F001B9"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the induction mentor is appropriately trained and has sufficient time to carry out their role effectively</w:t>
      </w:r>
    </w:p>
    <w:p w14:paraId="297EB860"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an appropriate ECF-based induction programme is in place</w:t>
      </w:r>
    </w:p>
    <w:p w14:paraId="7D740E1E"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the ECT’s progress is reviewed regularly, including through observations and feedback of their teaching</w:t>
      </w:r>
    </w:p>
    <w:p w14:paraId="684E8D88"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Make sure that formal assessments are carried out and reports completed and sent to the </w:t>
      </w:r>
      <w:r>
        <w:rPr>
          <w:rFonts w:ascii="Arial" w:hAnsi="Arial" w:cs="Arial"/>
          <w:lang w:eastAsia="en-GB"/>
        </w:rPr>
        <w:t>appropriate body</w:t>
      </w:r>
    </w:p>
    <w:p w14:paraId="28988555"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lastRenderedPageBreak/>
        <w:t>Maintain and keep accurate records of employment that will count towards the induction period</w:t>
      </w:r>
    </w:p>
    <w:p w14:paraId="7E3FC912"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that all monitoring and record keeping is done in the least burdensome and most streamlined way</w:t>
      </w:r>
    </w:p>
    <w:p w14:paraId="7011A468"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Make the governing board aware of the support arrangements in place for the ECT</w:t>
      </w:r>
    </w:p>
    <w:p w14:paraId="6FDD2722"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Make a recommendation to the </w:t>
      </w:r>
      <w:r>
        <w:rPr>
          <w:rFonts w:ascii="Arial" w:hAnsi="Arial" w:cs="Arial"/>
          <w:lang w:eastAsia="en-GB"/>
        </w:rPr>
        <w:t>appropriate body</w:t>
      </w:r>
      <w:r w:rsidRPr="00797137">
        <w:rPr>
          <w:rFonts w:ascii="Arial" w:hAnsi="Arial" w:cs="Arial"/>
          <w:lang w:eastAsia="en-GB"/>
        </w:rPr>
        <w:t xml:space="preserve"> on whether the ECT’s performance against the relevant standards is satisfactory</w:t>
      </w:r>
    </w:p>
    <w:p w14:paraId="12333F36" w14:textId="77777777" w:rsidR="00D770D6" w:rsidRPr="00797137"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Participate in the </w:t>
      </w:r>
      <w:r>
        <w:rPr>
          <w:rFonts w:ascii="Arial" w:hAnsi="Arial" w:cs="Arial"/>
          <w:lang w:eastAsia="en-GB"/>
        </w:rPr>
        <w:t>appropriate body</w:t>
      </w:r>
      <w:r w:rsidRPr="00797137">
        <w:rPr>
          <w:rFonts w:ascii="Arial" w:hAnsi="Arial" w:cs="Arial"/>
          <w:lang w:eastAsia="en-GB"/>
        </w:rPr>
        <w:t>’s quality assurance procedures of the induction programmes</w:t>
      </w:r>
    </w:p>
    <w:p w14:paraId="530CB7D5" w14:textId="4B686FEB" w:rsidR="00D770D6" w:rsidRPr="00B1071C" w:rsidRDefault="00D770D6" w:rsidP="00D770D6">
      <w:pPr>
        <w:numPr>
          <w:ilvl w:val="0"/>
          <w:numId w:val="9"/>
        </w:numPr>
        <w:spacing w:after="120" w:line="240" w:lineRule="auto"/>
        <w:ind w:left="340" w:hanging="261"/>
        <w:rPr>
          <w:rFonts w:ascii="Arial" w:eastAsia="Times New Roman" w:hAnsi="Arial" w:cs="Arial"/>
          <w:lang w:eastAsia="en-GB"/>
        </w:rPr>
      </w:pPr>
      <w:r w:rsidRPr="00797137">
        <w:rPr>
          <w:rFonts w:ascii="Arial" w:hAnsi="Arial" w:cs="Arial"/>
          <w:lang w:eastAsia="en-GB"/>
        </w:rPr>
        <w:t>Keep all relevant documentation, evidence and forms on file for 6 years</w:t>
      </w:r>
    </w:p>
    <w:p w14:paraId="009A71ED" w14:textId="77777777" w:rsidR="00B1071C" w:rsidRPr="00797137" w:rsidRDefault="00B1071C" w:rsidP="00B1071C">
      <w:pPr>
        <w:spacing w:after="120" w:line="240" w:lineRule="auto"/>
        <w:ind w:left="340"/>
        <w:rPr>
          <w:rFonts w:ascii="Arial" w:eastAsia="Times New Roman" w:hAnsi="Arial" w:cs="Arial"/>
          <w:lang w:eastAsia="en-GB"/>
        </w:rPr>
      </w:pPr>
    </w:p>
    <w:p w14:paraId="29F54F94"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t>5.3 Role of the induction tutor</w:t>
      </w:r>
    </w:p>
    <w:p w14:paraId="42FABB81" w14:textId="77777777" w:rsidR="00D770D6" w:rsidRPr="00797137" w:rsidRDefault="00D770D6" w:rsidP="00D770D6">
      <w:pPr>
        <w:rPr>
          <w:rFonts w:ascii="Arial" w:hAnsi="Arial" w:cs="Arial"/>
          <w:lang w:eastAsia="en-GB"/>
        </w:rPr>
      </w:pPr>
      <w:r w:rsidRPr="00797137">
        <w:rPr>
          <w:rFonts w:ascii="Arial" w:hAnsi="Arial" w:cs="Arial"/>
          <w:lang w:eastAsia="en-GB"/>
        </w:rPr>
        <w:t>The induction tutor will:</w:t>
      </w:r>
    </w:p>
    <w:p w14:paraId="27F81C6E"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Provide guidance and effective support to the ECT(with the </w:t>
      </w:r>
      <w:r>
        <w:rPr>
          <w:rFonts w:ascii="Arial" w:hAnsi="Arial" w:cs="Arial"/>
          <w:lang w:eastAsia="en-GB"/>
        </w:rPr>
        <w:t>appropriate body</w:t>
      </w:r>
      <w:r w:rsidRPr="00797137">
        <w:rPr>
          <w:rFonts w:ascii="Arial" w:hAnsi="Arial" w:cs="Arial"/>
          <w:lang w:eastAsia="en-GB"/>
        </w:rPr>
        <w:t xml:space="preserve"> where necessary)</w:t>
      </w:r>
    </w:p>
    <w:p w14:paraId="74677642"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Carry out regular progress reviews throughout the induction period</w:t>
      </w:r>
    </w:p>
    <w:p w14:paraId="4030BB10"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Undertake 2 formal assessment meetings during the induction period, coordinating input from other colleagues as appropriate</w:t>
      </w:r>
    </w:p>
    <w:p w14:paraId="28851CAC"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Carry out progress reviews in terms where a formal assessment doesn’t occur</w:t>
      </w:r>
    </w:p>
    <w:p w14:paraId="15A9AD62"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Inform the ECT following progress reviews of their progress against the relevant standards, and share records with the ECT, headteacher and relevant body</w:t>
      </w:r>
    </w:p>
    <w:p w14:paraId="296D333D"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Inform the ECT during the formal assessment meeting of the judgements to be recorded on their formal assessment record and invite the ECT to add their own comments</w:t>
      </w:r>
    </w:p>
    <w:p w14:paraId="5D536C32"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that the ECT’s teaching is observed and feedback is provided</w:t>
      </w:r>
    </w:p>
    <w:p w14:paraId="646AAD7A"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the ECT is aware of how they can raise concerns about their induction programme or their personal progress, both within and outside of the school</w:t>
      </w:r>
    </w:p>
    <w:p w14:paraId="6B8E1010" w14:textId="77777777" w:rsidR="00D770D6" w:rsidRPr="00797137"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Take prompt, appropriate action if the ECT appears to be having difficulties</w:t>
      </w:r>
    </w:p>
    <w:p w14:paraId="440B217C" w14:textId="4011459F" w:rsidR="00D770D6" w:rsidRPr="00B1071C" w:rsidRDefault="00D770D6" w:rsidP="00D770D6">
      <w:pPr>
        <w:numPr>
          <w:ilvl w:val="0"/>
          <w:numId w:val="10"/>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that all monitoring and record keeping is done in the least burdensome way, and that ECTs are not asked for any evidence that requires the creation of new work</w:t>
      </w:r>
    </w:p>
    <w:p w14:paraId="71A8CB43" w14:textId="77777777" w:rsidR="00B1071C" w:rsidRPr="00797137" w:rsidRDefault="00B1071C" w:rsidP="00B1071C">
      <w:pPr>
        <w:spacing w:after="120" w:line="240" w:lineRule="auto"/>
        <w:ind w:left="340"/>
        <w:rPr>
          <w:rFonts w:ascii="Arial" w:eastAsia="Times New Roman" w:hAnsi="Arial" w:cs="Arial"/>
          <w:lang w:eastAsia="en-GB"/>
        </w:rPr>
      </w:pPr>
    </w:p>
    <w:p w14:paraId="7A106CA2"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t>5.4 Role of the induction mentor</w:t>
      </w:r>
    </w:p>
    <w:p w14:paraId="632473D7" w14:textId="77777777" w:rsidR="00D770D6" w:rsidRPr="00797137" w:rsidRDefault="00D770D6" w:rsidP="00D770D6">
      <w:pPr>
        <w:rPr>
          <w:rFonts w:ascii="Arial" w:hAnsi="Arial" w:cs="Arial"/>
          <w:lang w:eastAsia="en-GB"/>
        </w:rPr>
      </w:pPr>
      <w:r w:rsidRPr="00797137">
        <w:rPr>
          <w:rFonts w:ascii="Arial" w:hAnsi="Arial" w:cs="Arial"/>
          <w:lang w:eastAsia="en-GB"/>
        </w:rPr>
        <w:t>The induction mentor will:</w:t>
      </w:r>
    </w:p>
    <w:p w14:paraId="087CFC04" w14:textId="77777777" w:rsidR="00D770D6" w:rsidRPr="00797137" w:rsidRDefault="00D770D6" w:rsidP="00D770D6">
      <w:pPr>
        <w:numPr>
          <w:ilvl w:val="0"/>
          <w:numId w:val="11"/>
        </w:numPr>
        <w:spacing w:after="120" w:line="240" w:lineRule="auto"/>
        <w:ind w:left="340" w:hanging="261"/>
        <w:rPr>
          <w:rFonts w:ascii="Arial" w:eastAsia="Times New Roman" w:hAnsi="Arial" w:cs="Arial"/>
          <w:lang w:eastAsia="en-GB"/>
        </w:rPr>
      </w:pPr>
      <w:r w:rsidRPr="00797137">
        <w:rPr>
          <w:rFonts w:ascii="Arial" w:hAnsi="Arial" w:cs="Arial"/>
          <w:lang w:eastAsia="en-GB"/>
        </w:rPr>
        <w:t>Regularly meet with the ECT for structured mentor sessions to provide targeted feedback</w:t>
      </w:r>
    </w:p>
    <w:p w14:paraId="3DDCD110" w14:textId="77777777" w:rsidR="00D770D6" w:rsidRPr="00797137" w:rsidRDefault="00D770D6" w:rsidP="00D770D6">
      <w:pPr>
        <w:numPr>
          <w:ilvl w:val="0"/>
          <w:numId w:val="11"/>
        </w:numPr>
        <w:spacing w:after="120" w:line="240" w:lineRule="auto"/>
        <w:ind w:left="340" w:hanging="261"/>
        <w:rPr>
          <w:rFonts w:ascii="Arial" w:eastAsia="Times New Roman" w:hAnsi="Arial" w:cs="Arial"/>
          <w:lang w:eastAsia="en-GB"/>
        </w:rPr>
      </w:pPr>
      <w:r w:rsidRPr="00797137">
        <w:rPr>
          <w:rFonts w:ascii="Arial" w:hAnsi="Arial" w:cs="Arial"/>
          <w:lang w:eastAsia="en-GB"/>
        </w:rPr>
        <w:t>Work with the ECT, and colleagues within the school who are involved in the ECT’s induction, to help make sure the ECT receives a high-quality ECF-based programme</w:t>
      </w:r>
    </w:p>
    <w:p w14:paraId="5B4D21B6" w14:textId="77777777" w:rsidR="00D770D6" w:rsidRPr="00797137" w:rsidRDefault="00D770D6" w:rsidP="00D770D6">
      <w:pPr>
        <w:numPr>
          <w:ilvl w:val="0"/>
          <w:numId w:val="11"/>
        </w:numPr>
        <w:spacing w:after="120" w:line="240" w:lineRule="auto"/>
        <w:ind w:left="340" w:hanging="261"/>
        <w:rPr>
          <w:rFonts w:ascii="Arial" w:eastAsia="Times New Roman" w:hAnsi="Arial" w:cs="Arial"/>
          <w:lang w:eastAsia="en-GB"/>
        </w:rPr>
      </w:pPr>
      <w:r w:rsidRPr="00797137">
        <w:rPr>
          <w:rFonts w:ascii="Arial" w:hAnsi="Arial" w:cs="Arial"/>
          <w:lang w:eastAsia="en-GB"/>
        </w:rPr>
        <w:t>Provide, or arrange, effective support – including subject-specific, phase-specific, coaching and/or mentoring</w:t>
      </w:r>
    </w:p>
    <w:p w14:paraId="39132739" w14:textId="5EF3A65D" w:rsidR="00D770D6" w:rsidRPr="00797137" w:rsidRDefault="00D770D6" w:rsidP="00D770D6">
      <w:pPr>
        <w:numPr>
          <w:ilvl w:val="0"/>
          <w:numId w:val="11"/>
        </w:numPr>
        <w:spacing w:after="120" w:line="240" w:lineRule="auto"/>
        <w:ind w:left="340" w:hanging="261"/>
        <w:rPr>
          <w:rFonts w:ascii="Arial" w:eastAsia="Times New Roman" w:hAnsi="Arial" w:cs="Arial"/>
          <w:lang w:eastAsia="en-GB"/>
        </w:rPr>
      </w:pPr>
      <w:r w:rsidRPr="00797137">
        <w:rPr>
          <w:rFonts w:ascii="Arial" w:hAnsi="Arial" w:cs="Arial"/>
          <w:lang w:eastAsia="en-GB"/>
        </w:rPr>
        <w:t>Act promptly and appropriately if the ECT appears to be having difficulties</w:t>
      </w:r>
      <w:r w:rsidR="00142FD4">
        <w:rPr>
          <w:rFonts w:ascii="Arial" w:hAnsi="Arial" w:cs="Arial"/>
          <w:lang w:eastAsia="en-GB"/>
        </w:rPr>
        <w:t>, consulting the induction tutor and/or the headteacher where appropriate.</w:t>
      </w:r>
    </w:p>
    <w:p w14:paraId="2ED482F6" w14:textId="77777777" w:rsidR="00D770D6" w:rsidRPr="00797137" w:rsidRDefault="00D770D6" w:rsidP="00D770D6">
      <w:pPr>
        <w:spacing w:before="240"/>
        <w:rPr>
          <w:rFonts w:ascii="Arial" w:hAnsi="Arial" w:cs="Arial"/>
          <w:sz w:val="24"/>
          <w:lang w:eastAsia="en-GB"/>
        </w:rPr>
      </w:pPr>
      <w:r w:rsidRPr="00797137">
        <w:rPr>
          <w:rFonts w:ascii="Arial" w:hAnsi="Arial" w:cs="Arial"/>
          <w:b/>
          <w:bCs/>
          <w:color w:val="12263F"/>
          <w:sz w:val="24"/>
          <w:lang w:eastAsia="en-GB"/>
        </w:rPr>
        <w:lastRenderedPageBreak/>
        <w:t>5.5 Role of the governing board</w:t>
      </w:r>
    </w:p>
    <w:p w14:paraId="29B0D542" w14:textId="77777777" w:rsidR="00D770D6" w:rsidRPr="00797137" w:rsidRDefault="00D770D6" w:rsidP="00D770D6">
      <w:pPr>
        <w:rPr>
          <w:rFonts w:ascii="Arial" w:hAnsi="Arial" w:cs="Arial"/>
          <w:lang w:eastAsia="en-GB"/>
        </w:rPr>
      </w:pPr>
      <w:r w:rsidRPr="00797137">
        <w:rPr>
          <w:rFonts w:ascii="Arial" w:hAnsi="Arial" w:cs="Arial"/>
          <w:lang w:eastAsia="en-GB"/>
        </w:rPr>
        <w:t>The governing board will:</w:t>
      </w:r>
    </w:p>
    <w:p w14:paraId="7FF22029" w14:textId="77777777" w:rsidR="00D770D6" w:rsidRPr="00797137" w:rsidRDefault="00D770D6" w:rsidP="00D770D6">
      <w:pPr>
        <w:numPr>
          <w:ilvl w:val="0"/>
          <w:numId w:val="12"/>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the school complies with statutory guidance on ECT induction</w:t>
      </w:r>
    </w:p>
    <w:p w14:paraId="06C8C746" w14:textId="77777777" w:rsidR="00D770D6" w:rsidRPr="00797137" w:rsidRDefault="00D770D6" w:rsidP="00D770D6">
      <w:pPr>
        <w:numPr>
          <w:ilvl w:val="0"/>
          <w:numId w:val="12"/>
        </w:numPr>
        <w:spacing w:after="120" w:line="240" w:lineRule="auto"/>
        <w:ind w:left="340" w:hanging="261"/>
        <w:rPr>
          <w:rFonts w:ascii="Arial" w:eastAsia="Times New Roman" w:hAnsi="Arial" w:cs="Arial"/>
          <w:lang w:eastAsia="en-GB"/>
        </w:rPr>
      </w:pPr>
      <w:r w:rsidRPr="00797137">
        <w:rPr>
          <w:rFonts w:ascii="Arial" w:hAnsi="Arial" w:cs="Arial"/>
          <w:lang w:eastAsia="en-GB"/>
        </w:rPr>
        <w:t>Be satisfied that the school has the capacity to support the ECT</w:t>
      </w:r>
    </w:p>
    <w:p w14:paraId="5F917E00" w14:textId="77777777" w:rsidR="00D770D6" w:rsidRPr="00797137" w:rsidRDefault="00D770D6" w:rsidP="00D770D6">
      <w:pPr>
        <w:numPr>
          <w:ilvl w:val="0"/>
          <w:numId w:val="12"/>
        </w:numPr>
        <w:spacing w:after="120" w:line="240" w:lineRule="auto"/>
        <w:ind w:left="340" w:hanging="261"/>
        <w:rPr>
          <w:rFonts w:ascii="Arial" w:eastAsia="Times New Roman" w:hAnsi="Arial" w:cs="Arial"/>
          <w:lang w:eastAsia="en-GB"/>
        </w:rPr>
      </w:pPr>
      <w:r w:rsidRPr="00797137">
        <w:rPr>
          <w:rFonts w:ascii="Arial" w:hAnsi="Arial" w:cs="Arial"/>
          <w:lang w:eastAsia="en-GB"/>
        </w:rPr>
        <w:t>Make sure the headteacher is fulfilling their responsibility to meet the requirements of a suitable induction post</w:t>
      </w:r>
    </w:p>
    <w:p w14:paraId="6B9BC154" w14:textId="77777777" w:rsidR="00D770D6" w:rsidRPr="00797137" w:rsidRDefault="00D770D6" w:rsidP="00D770D6">
      <w:pPr>
        <w:numPr>
          <w:ilvl w:val="0"/>
          <w:numId w:val="12"/>
        </w:numPr>
        <w:spacing w:after="120" w:line="240" w:lineRule="auto"/>
        <w:ind w:left="340" w:hanging="261"/>
        <w:rPr>
          <w:rFonts w:ascii="Arial" w:eastAsia="Times New Roman" w:hAnsi="Arial" w:cs="Arial"/>
          <w:lang w:eastAsia="en-GB"/>
        </w:rPr>
      </w:pPr>
      <w:r w:rsidRPr="00797137">
        <w:rPr>
          <w:rFonts w:ascii="Arial" w:hAnsi="Arial" w:cs="Arial"/>
          <w:lang w:eastAsia="en-GB"/>
        </w:rPr>
        <w:t>Investigate concerns raised by the ECT as part of the school’s grievance procedures</w:t>
      </w:r>
    </w:p>
    <w:p w14:paraId="5154B2F8" w14:textId="77777777" w:rsidR="00D770D6" w:rsidRPr="00797137" w:rsidRDefault="00D770D6" w:rsidP="00D770D6">
      <w:pPr>
        <w:numPr>
          <w:ilvl w:val="0"/>
          <w:numId w:val="12"/>
        </w:numPr>
        <w:spacing w:after="120" w:line="240" w:lineRule="auto"/>
        <w:ind w:left="340" w:hanging="261"/>
        <w:rPr>
          <w:rFonts w:ascii="Arial" w:eastAsia="Times New Roman" w:hAnsi="Arial" w:cs="Arial"/>
          <w:lang w:eastAsia="en-GB"/>
        </w:rPr>
      </w:pPr>
      <w:r w:rsidRPr="00797137">
        <w:rPr>
          <w:rFonts w:ascii="Arial" w:hAnsi="Arial" w:cs="Arial"/>
          <w:lang w:eastAsia="en-GB"/>
        </w:rPr>
        <w:t xml:space="preserve">If it has any concerns or questions, seek guidance from the </w:t>
      </w:r>
      <w:r>
        <w:rPr>
          <w:rFonts w:ascii="Arial" w:hAnsi="Arial" w:cs="Arial"/>
          <w:lang w:eastAsia="en-GB"/>
        </w:rPr>
        <w:t>appropriate body</w:t>
      </w:r>
      <w:r w:rsidRPr="00797137">
        <w:rPr>
          <w:rFonts w:ascii="Arial" w:hAnsi="Arial" w:cs="Arial"/>
          <w:lang w:eastAsia="en-GB"/>
        </w:rPr>
        <w:t xml:space="preserve"> on the quality of the induction arrangements and the roles and responsibilities of staff involved in the process</w:t>
      </w:r>
    </w:p>
    <w:p w14:paraId="3962ACE2" w14:textId="77777777" w:rsidR="00D770D6" w:rsidRPr="00797137" w:rsidRDefault="00D770D6" w:rsidP="00D770D6">
      <w:pPr>
        <w:numPr>
          <w:ilvl w:val="0"/>
          <w:numId w:val="12"/>
        </w:numPr>
        <w:spacing w:after="120" w:line="240" w:lineRule="auto"/>
        <w:ind w:left="340" w:hanging="261"/>
        <w:rPr>
          <w:rFonts w:ascii="Arial" w:eastAsia="Times New Roman" w:hAnsi="Arial" w:cs="Arial"/>
          <w:lang w:eastAsia="en-GB"/>
        </w:rPr>
      </w:pPr>
      <w:r w:rsidRPr="00797137">
        <w:rPr>
          <w:rFonts w:ascii="Arial" w:hAnsi="Arial" w:cs="Arial"/>
          <w:lang w:eastAsia="en-GB"/>
        </w:rPr>
        <w:t>If it wishes, request general reports on the progress of the ECT on a termly basis</w:t>
      </w:r>
    </w:p>
    <w:p w14:paraId="198F3D4F" w14:textId="77777777" w:rsidR="00D770D6" w:rsidRPr="00797137" w:rsidRDefault="00D770D6" w:rsidP="00D770D6">
      <w:pPr>
        <w:pStyle w:val="Heading1"/>
        <w:rPr>
          <w:szCs w:val="28"/>
          <w:lang w:eastAsia="en-GB"/>
        </w:rPr>
      </w:pPr>
    </w:p>
    <w:p w14:paraId="272FC60F" w14:textId="77777777" w:rsidR="00D770D6" w:rsidRPr="00797137" w:rsidRDefault="00D770D6" w:rsidP="00D770D6">
      <w:pPr>
        <w:pStyle w:val="Heading1"/>
        <w:rPr>
          <w:color w:val="2F5496" w:themeColor="accent1" w:themeShade="BF"/>
          <w:szCs w:val="28"/>
          <w:lang w:eastAsia="en-GB"/>
        </w:rPr>
      </w:pPr>
      <w:bookmarkStart w:id="9" w:name="_Toc25836420"/>
      <w:bookmarkStart w:id="10" w:name="_Toc71203494"/>
      <w:r w:rsidRPr="00797137">
        <w:rPr>
          <w:rFonts w:eastAsia="Arial"/>
          <w:color w:val="2F5496" w:themeColor="accent1" w:themeShade="BF"/>
          <w:szCs w:val="28"/>
          <w:lang w:eastAsia="en-GB"/>
        </w:rPr>
        <w:t>6. Monitoring arrangements</w:t>
      </w:r>
      <w:bookmarkEnd w:id="9"/>
      <w:bookmarkEnd w:id="10"/>
    </w:p>
    <w:p w14:paraId="6ECDF66D" w14:textId="79B95E63" w:rsidR="00D770D6" w:rsidRPr="00797137" w:rsidRDefault="00D770D6" w:rsidP="00D770D6">
      <w:pPr>
        <w:rPr>
          <w:rFonts w:ascii="Arial" w:hAnsi="Arial" w:cs="Arial"/>
          <w:lang w:eastAsia="en-GB"/>
        </w:rPr>
      </w:pPr>
      <w:r w:rsidRPr="00797137">
        <w:rPr>
          <w:rFonts w:ascii="Arial" w:hAnsi="Arial" w:cs="Arial"/>
          <w:lang w:eastAsia="en-GB"/>
        </w:rPr>
        <w:t xml:space="preserve">This policy will be reviewed </w:t>
      </w:r>
      <w:r w:rsidR="00715F9A" w:rsidRPr="00715F9A">
        <w:rPr>
          <w:rFonts w:ascii="Arial" w:hAnsi="Arial" w:cs="Arial"/>
          <w:b/>
          <w:bCs/>
          <w:lang w:eastAsia="en-GB"/>
        </w:rPr>
        <w:t>bi</w:t>
      </w:r>
      <w:r w:rsidR="00715F9A">
        <w:rPr>
          <w:rFonts w:ascii="Arial" w:hAnsi="Arial" w:cs="Arial"/>
          <w:lang w:eastAsia="en-GB"/>
        </w:rPr>
        <w:t>-</w:t>
      </w:r>
      <w:r w:rsidRPr="00797137">
        <w:rPr>
          <w:rFonts w:ascii="Arial" w:hAnsi="Arial" w:cs="Arial"/>
          <w:b/>
          <w:bCs/>
          <w:lang w:eastAsia="en-GB"/>
        </w:rPr>
        <w:t>annually</w:t>
      </w:r>
      <w:r w:rsidRPr="00797137">
        <w:rPr>
          <w:rFonts w:ascii="Arial" w:hAnsi="Arial" w:cs="Arial"/>
          <w:lang w:eastAsia="en-GB"/>
        </w:rPr>
        <w:t xml:space="preserve"> by </w:t>
      </w:r>
      <w:r w:rsidR="00715F9A">
        <w:rPr>
          <w:rFonts w:ascii="Arial" w:hAnsi="Arial" w:cs="Arial"/>
          <w:lang w:eastAsia="en-GB"/>
        </w:rPr>
        <w:t>Jane Tahir</w:t>
      </w:r>
      <w:r w:rsidR="00142FD4" w:rsidRPr="00142FD4">
        <w:rPr>
          <w:rFonts w:ascii="Arial" w:hAnsi="Arial" w:cs="Arial"/>
          <w:lang w:eastAsia="en-GB"/>
        </w:rPr>
        <w:t xml:space="preserve"> tutor and </w:t>
      </w:r>
      <w:r w:rsidR="00715F9A">
        <w:rPr>
          <w:rFonts w:ascii="Arial" w:hAnsi="Arial" w:cs="Arial"/>
          <w:lang w:eastAsia="en-GB"/>
        </w:rPr>
        <w:t xml:space="preserve">Caroline Butterworth. </w:t>
      </w:r>
      <w:r w:rsidRPr="00797137">
        <w:rPr>
          <w:rFonts w:ascii="Arial" w:hAnsi="Arial" w:cs="Arial"/>
          <w:lang w:eastAsia="en-GB"/>
        </w:rPr>
        <w:t>At every review, it will be approved by the full governing board.</w:t>
      </w:r>
    </w:p>
    <w:p w14:paraId="6E73B0A7" w14:textId="77777777" w:rsidR="00D770D6" w:rsidRPr="00797137" w:rsidRDefault="00D770D6" w:rsidP="00D770D6">
      <w:pPr>
        <w:rPr>
          <w:rFonts w:ascii="Arial" w:hAnsi="Arial" w:cs="Arial"/>
          <w:lang w:eastAsia="en-GB"/>
        </w:rPr>
      </w:pPr>
    </w:p>
    <w:p w14:paraId="674CD6A6" w14:textId="77777777" w:rsidR="00D770D6" w:rsidRPr="00797137" w:rsidRDefault="00D770D6" w:rsidP="00D770D6">
      <w:pPr>
        <w:pStyle w:val="Heading1"/>
        <w:rPr>
          <w:color w:val="2F5496" w:themeColor="accent1" w:themeShade="BF"/>
          <w:szCs w:val="28"/>
          <w:lang w:eastAsia="en-GB"/>
        </w:rPr>
      </w:pPr>
      <w:bookmarkStart w:id="11" w:name="_Toc25836421"/>
      <w:bookmarkStart w:id="12" w:name="_Toc71203495"/>
      <w:r w:rsidRPr="00797137">
        <w:rPr>
          <w:rFonts w:eastAsia="Arial"/>
          <w:color w:val="2F5496" w:themeColor="accent1" w:themeShade="BF"/>
          <w:szCs w:val="28"/>
          <w:lang w:eastAsia="en-GB"/>
        </w:rPr>
        <w:t>7. Links with other policies</w:t>
      </w:r>
      <w:bookmarkEnd w:id="11"/>
      <w:bookmarkEnd w:id="12"/>
    </w:p>
    <w:p w14:paraId="09D3925F" w14:textId="77777777" w:rsidR="00D770D6" w:rsidRPr="00797137" w:rsidRDefault="00D770D6" w:rsidP="00D770D6">
      <w:pPr>
        <w:rPr>
          <w:rFonts w:ascii="Arial" w:hAnsi="Arial" w:cs="Arial"/>
          <w:lang w:eastAsia="en-GB"/>
        </w:rPr>
      </w:pPr>
      <w:r w:rsidRPr="00797137">
        <w:rPr>
          <w:rFonts w:ascii="Arial" w:hAnsi="Arial" w:cs="Arial"/>
          <w:lang w:eastAsia="en-GB"/>
        </w:rPr>
        <w:t>This policy links to the following policies and procedures:</w:t>
      </w:r>
    </w:p>
    <w:p w14:paraId="14A307DA" w14:textId="77777777" w:rsidR="00D770D6" w:rsidRPr="00797137" w:rsidRDefault="00D770D6" w:rsidP="00D770D6">
      <w:pPr>
        <w:numPr>
          <w:ilvl w:val="0"/>
          <w:numId w:val="13"/>
        </w:numPr>
        <w:spacing w:after="120" w:line="240" w:lineRule="auto"/>
        <w:ind w:left="340" w:hanging="261"/>
        <w:rPr>
          <w:rFonts w:ascii="Arial" w:eastAsia="Times New Roman" w:hAnsi="Arial" w:cs="Arial"/>
          <w:lang w:eastAsia="en-GB"/>
        </w:rPr>
      </w:pPr>
      <w:r w:rsidRPr="00797137">
        <w:rPr>
          <w:rFonts w:ascii="Arial" w:hAnsi="Arial" w:cs="Arial"/>
          <w:lang w:eastAsia="en-GB"/>
        </w:rPr>
        <w:t>Appraisal</w:t>
      </w:r>
    </w:p>
    <w:p w14:paraId="4D70F8A8" w14:textId="77777777" w:rsidR="00D770D6" w:rsidRPr="00797137" w:rsidRDefault="00D770D6" w:rsidP="00D770D6">
      <w:pPr>
        <w:numPr>
          <w:ilvl w:val="0"/>
          <w:numId w:val="13"/>
        </w:numPr>
        <w:spacing w:after="120" w:line="240" w:lineRule="auto"/>
        <w:ind w:left="340" w:hanging="261"/>
        <w:rPr>
          <w:rFonts w:ascii="Arial" w:eastAsia="Times New Roman" w:hAnsi="Arial" w:cs="Arial"/>
          <w:lang w:eastAsia="en-GB"/>
        </w:rPr>
      </w:pPr>
      <w:r w:rsidRPr="00797137">
        <w:rPr>
          <w:rFonts w:ascii="Arial" w:hAnsi="Arial" w:cs="Arial"/>
          <w:lang w:eastAsia="en-GB"/>
        </w:rPr>
        <w:t>Grievance</w:t>
      </w:r>
    </w:p>
    <w:p w14:paraId="0200234C" w14:textId="2749EC47" w:rsidR="00D770D6" w:rsidRPr="00797137" w:rsidRDefault="00B1071C" w:rsidP="00D770D6">
      <w:pPr>
        <w:numPr>
          <w:ilvl w:val="0"/>
          <w:numId w:val="13"/>
        </w:numPr>
        <w:spacing w:after="120" w:line="240" w:lineRule="auto"/>
        <w:ind w:left="340" w:hanging="261"/>
        <w:rPr>
          <w:rFonts w:ascii="Arial" w:eastAsia="Times New Roman" w:hAnsi="Arial" w:cs="Arial"/>
          <w:lang w:eastAsia="en-GB"/>
        </w:rPr>
      </w:pPr>
      <w:r>
        <w:rPr>
          <w:rFonts w:ascii="Arial" w:hAnsi="Arial" w:cs="Arial"/>
          <w:lang w:eastAsia="en-GB"/>
        </w:rPr>
        <w:t>Pay</w:t>
      </w:r>
    </w:p>
    <w:p w14:paraId="20AFA0ED" w14:textId="77777777" w:rsidR="001C28E1" w:rsidRDefault="001C28E1"/>
    <w:sectPr w:rsidR="001C28E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EED15" w14:textId="77777777" w:rsidR="007E1014" w:rsidRDefault="007E1014" w:rsidP="00D770D6">
      <w:pPr>
        <w:spacing w:after="0" w:line="240" w:lineRule="auto"/>
      </w:pPr>
      <w:r>
        <w:separator/>
      </w:r>
    </w:p>
  </w:endnote>
  <w:endnote w:type="continuationSeparator" w:id="0">
    <w:p w14:paraId="10385073" w14:textId="77777777" w:rsidR="007E1014" w:rsidRDefault="007E1014" w:rsidP="00D77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A90A1" w14:textId="77777777" w:rsidR="007E1014" w:rsidRDefault="007E1014" w:rsidP="00D770D6">
      <w:pPr>
        <w:spacing w:after="0" w:line="240" w:lineRule="auto"/>
      </w:pPr>
      <w:r>
        <w:separator/>
      </w:r>
    </w:p>
  </w:footnote>
  <w:footnote w:type="continuationSeparator" w:id="0">
    <w:p w14:paraId="317CF300" w14:textId="77777777" w:rsidR="007E1014" w:rsidRDefault="007E1014" w:rsidP="00D77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298E" w14:textId="3330E55D" w:rsidR="00D770D6" w:rsidRDefault="00D770D6">
    <w:pPr>
      <w:pStyle w:val="Header"/>
    </w:pPr>
    <w:r>
      <w:rPr>
        <w:b/>
        <w:bCs/>
        <w:noProof/>
        <w:sz w:val="36"/>
        <w:szCs w:val="36"/>
        <w:lang w:eastAsia="en-GB"/>
      </w:rPr>
      <w:drawing>
        <wp:anchor distT="0" distB="0" distL="114300" distR="114300" simplePos="0" relativeHeight="251661312" behindDoc="1" locked="0" layoutInCell="1" allowOverlap="1" wp14:anchorId="0CE504EB" wp14:editId="77FF947A">
          <wp:simplePos x="0" y="0"/>
          <wp:positionH relativeFrom="margin">
            <wp:posOffset>3743325</wp:posOffset>
          </wp:positionH>
          <wp:positionV relativeFrom="page">
            <wp:posOffset>153670</wp:posOffset>
          </wp:positionV>
          <wp:extent cx="1800225" cy="504825"/>
          <wp:effectExtent l="0" t="0" r="9525" b="9525"/>
          <wp:wrapThrough wrapText="bothSides">
            <wp:wrapPolygon edited="0">
              <wp:start x="0" y="0"/>
              <wp:lineTo x="0" y="21192"/>
              <wp:lineTo x="21486" y="21192"/>
              <wp:lineTo x="21486" y="0"/>
              <wp:lineTo x="0" y="0"/>
            </wp:wrapPolygon>
          </wp:wrapThrough>
          <wp:docPr id="921" name="Picture 921" descr="Wakefield Council - Working fo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kefield Council - Working for you"/>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022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60A3170B" wp14:editId="49A19D3D">
          <wp:simplePos x="0" y="0"/>
          <wp:positionH relativeFrom="margin">
            <wp:align>left</wp:align>
          </wp:positionH>
          <wp:positionV relativeFrom="page">
            <wp:posOffset>125095</wp:posOffset>
          </wp:positionV>
          <wp:extent cx="2247900" cy="561975"/>
          <wp:effectExtent l="0" t="0" r="0" b="952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247900" cy="5619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pt;height:10.55pt" o:bullet="t">
        <v:imagedata r:id="rId1" o:title=""/>
      </v:shape>
    </w:pict>
  </w:numPicBullet>
  <w:numPicBullet w:numPicBulletId="1">
    <w:pict>
      <v:shape id="_x0000_i1026" type="#_x0000_t75" style="width:209.3pt;height:331.2pt" o:bullet="t">
        <v:imagedata r:id="rId2" o:title="TK_LOGO_POINTER_RGB_bullet_blu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0534B6"/>
    <w:multiLevelType w:val="hybridMultilevel"/>
    <w:tmpl w:val="6DE08FB8"/>
    <w:lvl w:ilvl="0" w:tplc="805009CE">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111675">
    <w:abstractNumId w:val="0"/>
  </w:num>
  <w:num w:numId="2" w16cid:durableId="1844970169">
    <w:abstractNumId w:val="1"/>
  </w:num>
  <w:num w:numId="3" w16cid:durableId="1772437390">
    <w:abstractNumId w:val="2"/>
  </w:num>
  <w:num w:numId="4" w16cid:durableId="183448087">
    <w:abstractNumId w:val="3"/>
  </w:num>
  <w:num w:numId="5" w16cid:durableId="1034578731">
    <w:abstractNumId w:val="4"/>
  </w:num>
  <w:num w:numId="6" w16cid:durableId="1054112360">
    <w:abstractNumId w:val="5"/>
  </w:num>
  <w:num w:numId="7" w16cid:durableId="631906408">
    <w:abstractNumId w:val="6"/>
  </w:num>
  <w:num w:numId="8" w16cid:durableId="1750417554">
    <w:abstractNumId w:val="7"/>
  </w:num>
  <w:num w:numId="9" w16cid:durableId="1032806301">
    <w:abstractNumId w:val="8"/>
  </w:num>
  <w:num w:numId="10" w16cid:durableId="632102318">
    <w:abstractNumId w:val="9"/>
  </w:num>
  <w:num w:numId="11" w16cid:durableId="1921324755">
    <w:abstractNumId w:val="10"/>
  </w:num>
  <w:num w:numId="12" w16cid:durableId="1771125787">
    <w:abstractNumId w:val="11"/>
  </w:num>
  <w:num w:numId="13" w16cid:durableId="2031758816">
    <w:abstractNumId w:val="12"/>
  </w:num>
  <w:num w:numId="14" w16cid:durableId="2061055790">
    <w:abstractNumId w:val="13"/>
  </w:num>
  <w:num w:numId="15" w16cid:durableId="13015712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0D6"/>
    <w:rsid w:val="00016FFB"/>
    <w:rsid w:val="00076954"/>
    <w:rsid w:val="00142FD4"/>
    <w:rsid w:val="00144012"/>
    <w:rsid w:val="001C28E1"/>
    <w:rsid w:val="00256DE8"/>
    <w:rsid w:val="00397DD8"/>
    <w:rsid w:val="005373F4"/>
    <w:rsid w:val="00605840"/>
    <w:rsid w:val="006E685F"/>
    <w:rsid w:val="00715F9A"/>
    <w:rsid w:val="007E1014"/>
    <w:rsid w:val="00800388"/>
    <w:rsid w:val="00921806"/>
    <w:rsid w:val="00A741AC"/>
    <w:rsid w:val="00B1071C"/>
    <w:rsid w:val="00B968FC"/>
    <w:rsid w:val="00C41082"/>
    <w:rsid w:val="00D770D6"/>
    <w:rsid w:val="00D8259A"/>
    <w:rsid w:val="00E12B23"/>
    <w:rsid w:val="00ED2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4DC0C"/>
  <w15:chartTrackingRefBased/>
  <w15:docId w15:val="{1DAADA2C-B48C-4BED-B3E7-3CC646D15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0D6"/>
  </w:style>
  <w:style w:type="paragraph" w:styleId="Heading1">
    <w:name w:val="heading 1"/>
    <w:basedOn w:val="Normal"/>
    <w:next w:val="6Abstract"/>
    <w:link w:val="Heading1Char"/>
    <w:uiPriority w:val="9"/>
    <w:qFormat/>
    <w:rsid w:val="00D770D6"/>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0D6"/>
    <w:rPr>
      <w:rFonts w:ascii="Arial" w:eastAsia="Calibri" w:hAnsi="Arial" w:cs="Arial"/>
      <w:b/>
      <w:color w:val="FF1F64"/>
      <w:sz w:val="28"/>
      <w:szCs w:val="36"/>
    </w:rPr>
  </w:style>
  <w:style w:type="character" w:styleId="Hyperlink">
    <w:name w:val="Hyperlink"/>
    <w:basedOn w:val="DefaultParagraphFont"/>
    <w:uiPriority w:val="99"/>
    <w:unhideWhenUsed/>
    <w:rsid w:val="00D770D6"/>
    <w:rPr>
      <w:color w:val="0563C1" w:themeColor="hyperlink"/>
      <w:u w:val="single"/>
    </w:rPr>
  </w:style>
  <w:style w:type="paragraph" w:customStyle="1" w:styleId="1bodycopy10pt">
    <w:name w:val="1 body copy 10pt"/>
    <w:basedOn w:val="Normal"/>
    <w:link w:val="1bodycopy10ptChar"/>
    <w:qFormat/>
    <w:rsid w:val="00D770D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770D6"/>
    <w:rPr>
      <w:rFonts w:ascii="Arial" w:eastAsia="MS Mincho" w:hAnsi="Arial" w:cs="Times New Roman"/>
      <w:sz w:val="20"/>
      <w:szCs w:val="24"/>
      <w:lang w:val="en-US"/>
    </w:rPr>
  </w:style>
  <w:style w:type="paragraph" w:customStyle="1" w:styleId="6Abstract">
    <w:name w:val="6 Abstract"/>
    <w:qFormat/>
    <w:rsid w:val="00D770D6"/>
    <w:pPr>
      <w:spacing w:after="240"/>
    </w:pPr>
    <w:rPr>
      <w:rFonts w:ascii="Arial" w:eastAsia="MS Mincho" w:hAnsi="Arial" w:cs="Times New Roman"/>
      <w:sz w:val="28"/>
      <w:szCs w:val="28"/>
      <w:lang w:val="en-US"/>
    </w:rPr>
  </w:style>
  <w:style w:type="paragraph" w:customStyle="1" w:styleId="1bodycopy11pt">
    <w:name w:val="1 body copy 11pt"/>
    <w:autoRedefine/>
    <w:rsid w:val="00D770D6"/>
    <w:pPr>
      <w:spacing w:after="120" w:line="240" w:lineRule="auto"/>
      <w:ind w:right="850"/>
    </w:pPr>
    <w:rPr>
      <w:rFonts w:ascii="Arial" w:eastAsia="MS Mincho" w:hAnsi="Arial" w:cs="Arial"/>
      <w:szCs w:val="24"/>
      <w:lang w:val="en-US"/>
    </w:rPr>
  </w:style>
  <w:style w:type="paragraph" w:styleId="TOC1">
    <w:name w:val="toc 1"/>
    <w:basedOn w:val="Normal"/>
    <w:next w:val="Normal"/>
    <w:autoRedefine/>
    <w:uiPriority w:val="1"/>
    <w:unhideWhenUsed/>
    <w:qFormat/>
    <w:rsid w:val="00D770D6"/>
    <w:pPr>
      <w:tabs>
        <w:tab w:val="right" w:leader="dot" w:pos="9736"/>
      </w:tabs>
      <w:spacing w:after="100" w:line="240" w:lineRule="auto"/>
      <w:ind w:left="426" w:hanging="284"/>
    </w:pPr>
    <w:rPr>
      <w:rFonts w:ascii="Arial" w:eastAsia="MS Mincho" w:hAnsi="Arial" w:cs="Times New Roman"/>
      <w:sz w:val="20"/>
      <w:szCs w:val="24"/>
      <w:lang w:val="en-US"/>
    </w:rPr>
  </w:style>
  <w:style w:type="paragraph" w:customStyle="1" w:styleId="3Policytitle">
    <w:name w:val="3 Policy title"/>
    <w:basedOn w:val="Normal"/>
    <w:qFormat/>
    <w:rsid w:val="00D770D6"/>
    <w:pPr>
      <w:spacing w:after="120" w:line="240" w:lineRule="auto"/>
    </w:pPr>
    <w:rPr>
      <w:rFonts w:ascii="Arial" w:eastAsia="MS Mincho" w:hAnsi="Arial" w:cs="Times New Roman"/>
      <w:b/>
      <w:sz w:val="72"/>
      <w:szCs w:val="24"/>
      <w:lang w:val="en-US"/>
    </w:rPr>
  </w:style>
  <w:style w:type="paragraph" w:customStyle="1" w:styleId="Subheadwithpointer">
    <w:name w:val="Subhead with pointer"/>
    <w:basedOn w:val="Normal"/>
    <w:next w:val="Normal"/>
    <w:link w:val="SubheadwithpointerChar"/>
    <w:rsid w:val="00D770D6"/>
    <w:pPr>
      <w:numPr>
        <w:numId w:val="15"/>
      </w:numPr>
      <w:spacing w:before="120" w:after="120" w:line="240" w:lineRule="auto"/>
      <w:ind w:right="850"/>
    </w:pPr>
    <w:rPr>
      <w:rFonts w:ascii="Arial" w:eastAsia="MS Mincho" w:hAnsi="Arial" w:cs="Arial"/>
      <w:b/>
      <w:bCs/>
      <w:color w:val="12263F"/>
      <w:sz w:val="32"/>
      <w:szCs w:val="32"/>
      <w:lang w:val="en-US"/>
    </w:rPr>
  </w:style>
  <w:style w:type="character" w:customStyle="1" w:styleId="SubheadwithpointerChar">
    <w:name w:val="Subhead with pointer Char"/>
    <w:link w:val="Subheadwithpointer"/>
    <w:rsid w:val="00D770D6"/>
    <w:rPr>
      <w:rFonts w:ascii="Arial" w:eastAsia="MS Mincho" w:hAnsi="Arial" w:cs="Arial"/>
      <w:b/>
      <w:bCs/>
      <w:color w:val="12263F"/>
      <w:sz w:val="32"/>
      <w:szCs w:val="32"/>
      <w:lang w:val="en-US"/>
    </w:rPr>
  </w:style>
  <w:style w:type="paragraph" w:styleId="Header">
    <w:name w:val="header"/>
    <w:basedOn w:val="Normal"/>
    <w:link w:val="HeaderChar"/>
    <w:uiPriority w:val="99"/>
    <w:unhideWhenUsed/>
    <w:rsid w:val="00D77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0D6"/>
  </w:style>
  <w:style w:type="paragraph" w:styleId="Footer">
    <w:name w:val="footer"/>
    <w:basedOn w:val="Normal"/>
    <w:link w:val="FooterChar"/>
    <w:uiPriority w:val="99"/>
    <w:unhideWhenUsed/>
    <w:rsid w:val="00D77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nduction-for-early-career-teachers-englan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teachers-standards" TargetMode="External"/><Relationship Id="rId5" Type="http://schemas.openxmlformats.org/officeDocument/2006/relationships/footnotes" Target="footnotes.xml"/><Relationship Id="rId10" Type="http://schemas.openxmlformats.org/officeDocument/2006/relationships/hyperlink" Target="http://www.legislation.gov.uk/uksi/2012/1115/contents/made" TargetMode="External"/><Relationship Id="rId4" Type="http://schemas.openxmlformats.org/officeDocument/2006/relationships/webSettings" Target="webSettings.xml"/><Relationship Id="rId9" Type="http://schemas.openxmlformats.org/officeDocument/2006/relationships/hyperlink" Target="https://www.gov.uk/government/collections/early-career-framework-reform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c:creator>
  <cp:keywords/>
  <dc:description/>
  <cp:lastModifiedBy>Caroline Butterworth</cp:lastModifiedBy>
  <cp:revision>2</cp:revision>
  <dcterms:created xsi:type="dcterms:W3CDTF">2026-05-13T09:45:00Z</dcterms:created>
  <dcterms:modified xsi:type="dcterms:W3CDTF">2026-05-13T09:45:00Z</dcterms:modified>
</cp:coreProperties>
</file>